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B4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67C7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成都杜甫草堂博物馆2026年人日游草堂系列文化活动</w:t>
      </w:r>
      <w:bookmarkStart w:id="0" w:name="_Toc534370744"/>
      <w:bookmarkStart w:id="1" w:name="_Toc534790949"/>
      <w:bookmarkStart w:id="2" w:name="_Toc16675034"/>
    </w:p>
    <w:p w14:paraId="1664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“</w:t>
      </w:r>
      <w:bookmarkEnd w:id="0"/>
      <w:bookmarkEnd w:id="1"/>
      <w:bookmarkEnd w:id="2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不废江河万古流——杜甫行踪遗迹展”（暂定名）</w:t>
      </w:r>
    </w:p>
    <w:p w14:paraId="368C6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展览服务采购项目需求</w:t>
      </w:r>
    </w:p>
    <w:p w14:paraId="5C15FEAB">
      <w:pPr>
        <w:pStyle w:val="2"/>
        <w:rPr>
          <w:rFonts w:hint="eastAsia"/>
          <w:lang w:val="en-US" w:eastAsia="zh-CN"/>
        </w:rPr>
      </w:pPr>
    </w:p>
    <w:p w14:paraId="49D2A26C">
      <w:pPr>
        <w:adjustRightInd w:val="0"/>
        <w:spacing w:line="360" w:lineRule="auto"/>
        <w:outlineLvl w:val="1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一、项目概况</w:t>
      </w:r>
    </w:p>
    <w:p w14:paraId="5E11B5A3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“诗圣”杜甫青年游历四方，中晚年漂泊流寓，一生足迹遍布河南、山西、江苏、浙江、山东、陕西、甘肃、四川、重庆、湖北、湖南多地，留下了许多行踪遗迹。而杜诗又因其中蕴含的山川形势、气候物产、民情风俗等地理学、民俗学知识，被誉为“图经”，为后世学者考证其行踪遗迹提供了有力支撑。</w:t>
      </w:r>
    </w:p>
    <w:p w14:paraId="4BFD2467">
      <w:pPr>
        <w:adjustRightInd w:val="0"/>
        <w:spacing w:line="360" w:lineRule="auto"/>
        <w:ind w:firstLine="480" w:firstLineChars="200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成都杜甫草堂博物馆作为国内现存规模最大、保存最完好、知名度最高的杜甫行踪遗迹，拟根据杜甫诗集、正史、年谱等文献资料，联合全国各杜甫行踪遗迹处文博单位，举办“不废江河万古流——杜甫行踪遗迹展”（暂定名），旨在还原“诗圣”波澜壮阔的一生，展示他饱含深情的诗笔所描绘出的祖国大好河山。</w:t>
      </w:r>
    </w:p>
    <w:p w14:paraId="67DF6D9B">
      <w:pPr>
        <w:adjustRightInd w:val="0"/>
        <w:spacing w:line="360" w:lineRule="auto"/>
        <w:outlineLvl w:val="1"/>
        <w:rPr>
          <w:rFonts w:hint="eastAsia" w:eastAsia="宋体"/>
          <w:b/>
          <w:bCs/>
          <w:color w:val="auto"/>
          <w:sz w:val="24"/>
          <w:szCs w:val="32"/>
        </w:rPr>
      </w:pPr>
      <w:r>
        <w:rPr>
          <w:rFonts w:hint="eastAsia" w:eastAsia="宋体"/>
          <w:b/>
          <w:bCs/>
          <w:color w:val="auto"/>
          <w:sz w:val="24"/>
          <w:szCs w:val="32"/>
        </w:rPr>
        <w:t>二、展览时间</w:t>
      </w:r>
      <w:r>
        <w:rPr>
          <w:rFonts w:hint="eastAsia" w:eastAsia="宋体"/>
          <w:b/>
          <w:bCs/>
          <w:color w:val="auto"/>
          <w:sz w:val="24"/>
          <w:szCs w:val="32"/>
          <w:lang w:val="en-US" w:eastAsia="zh-CN"/>
        </w:rPr>
        <w:t>及地点</w:t>
      </w:r>
    </w:p>
    <w:p w14:paraId="490DA695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1、</w:t>
      </w:r>
      <w:r>
        <w:rPr>
          <w:rFonts w:hint="eastAsia" w:eastAsia="宋体"/>
          <w:color w:val="auto"/>
          <w:sz w:val="24"/>
          <w:szCs w:val="32"/>
        </w:rPr>
        <w:t>展览时间</w:t>
      </w:r>
      <w:r>
        <w:rPr>
          <w:rFonts w:hint="eastAsia" w:eastAsia="宋体"/>
          <w:color w:val="auto"/>
          <w:sz w:val="24"/>
          <w:szCs w:val="32"/>
          <w:lang w:eastAsia="zh-CN"/>
        </w:rPr>
        <w:t>：</w:t>
      </w:r>
      <w:r>
        <w:rPr>
          <w:rFonts w:hint="eastAsia" w:eastAsia="宋体"/>
          <w:color w:val="auto"/>
          <w:sz w:val="24"/>
          <w:szCs w:val="32"/>
        </w:rPr>
        <w:t>202</w:t>
      </w:r>
      <w:r>
        <w:rPr>
          <w:rFonts w:hint="eastAsia"/>
          <w:color w:val="auto"/>
          <w:sz w:val="24"/>
          <w:szCs w:val="32"/>
          <w:lang w:val="en-US" w:eastAsia="zh-CN"/>
        </w:rPr>
        <w:t>6</w:t>
      </w:r>
      <w:r>
        <w:rPr>
          <w:rFonts w:hint="eastAsia" w:eastAsia="宋体"/>
          <w:color w:val="auto"/>
          <w:sz w:val="24"/>
          <w:szCs w:val="32"/>
        </w:rPr>
        <w:t>年</w:t>
      </w:r>
      <w:r>
        <w:rPr>
          <w:rFonts w:hint="eastAsia"/>
          <w:color w:val="auto"/>
          <w:sz w:val="24"/>
          <w:szCs w:val="32"/>
          <w:lang w:val="en-US" w:eastAsia="zh-CN"/>
        </w:rPr>
        <w:t>2</w:t>
      </w:r>
      <w:r>
        <w:rPr>
          <w:rFonts w:hint="eastAsia" w:eastAsia="宋体"/>
          <w:color w:val="auto"/>
          <w:sz w:val="24"/>
          <w:szCs w:val="32"/>
        </w:rPr>
        <w:t>月至</w:t>
      </w:r>
      <w:r>
        <w:rPr>
          <w:rFonts w:hint="eastAsia" w:eastAsia="宋体"/>
          <w:color w:val="auto"/>
          <w:sz w:val="24"/>
          <w:szCs w:val="32"/>
          <w:lang w:val="en-US" w:eastAsia="zh-CN"/>
        </w:rPr>
        <w:t>202</w:t>
      </w:r>
      <w:r>
        <w:rPr>
          <w:rFonts w:hint="eastAsia"/>
          <w:color w:val="auto"/>
          <w:sz w:val="24"/>
          <w:szCs w:val="32"/>
          <w:lang w:val="en-US" w:eastAsia="zh-CN"/>
        </w:rPr>
        <w:t>6</w:t>
      </w:r>
      <w:r>
        <w:rPr>
          <w:rFonts w:hint="eastAsia" w:eastAsia="宋体"/>
          <w:color w:val="auto"/>
          <w:sz w:val="24"/>
          <w:szCs w:val="32"/>
          <w:lang w:val="en-US" w:eastAsia="zh-CN"/>
        </w:rPr>
        <w:t>年</w:t>
      </w:r>
      <w:r>
        <w:rPr>
          <w:rFonts w:hint="eastAsia"/>
          <w:color w:val="auto"/>
          <w:sz w:val="24"/>
          <w:szCs w:val="32"/>
          <w:lang w:val="en-US" w:eastAsia="zh-CN"/>
        </w:rPr>
        <w:t>5</w:t>
      </w:r>
      <w:r>
        <w:rPr>
          <w:rFonts w:hint="eastAsia" w:eastAsia="宋体"/>
          <w:color w:val="auto"/>
          <w:sz w:val="24"/>
          <w:szCs w:val="32"/>
        </w:rPr>
        <w:t>月（暂定）</w:t>
      </w:r>
      <w:r>
        <w:rPr>
          <w:rFonts w:hint="eastAsia"/>
          <w:color w:val="auto"/>
          <w:sz w:val="24"/>
          <w:szCs w:val="32"/>
        </w:rPr>
        <w:t>，具体展览时间以</w:t>
      </w:r>
      <w:r>
        <w:rPr>
          <w:rFonts w:hint="eastAsia"/>
          <w:color w:val="auto"/>
          <w:sz w:val="24"/>
          <w:szCs w:val="32"/>
          <w:lang w:eastAsia="zh-CN"/>
        </w:rPr>
        <w:t>评选人</w:t>
      </w:r>
      <w:r>
        <w:rPr>
          <w:rFonts w:hint="eastAsia"/>
          <w:color w:val="auto"/>
          <w:sz w:val="24"/>
          <w:szCs w:val="32"/>
        </w:rPr>
        <w:t>通知为准。</w:t>
      </w:r>
    </w:p>
    <w:p w14:paraId="0675E93D">
      <w:pPr>
        <w:adjustRightInd w:val="0"/>
        <w:spacing w:line="360" w:lineRule="auto"/>
        <w:ind w:firstLine="480" w:firstLineChars="200"/>
        <w:rPr>
          <w:rFonts w:hint="default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2、展览地点：</w:t>
      </w:r>
      <w:r>
        <w:rPr>
          <w:rFonts w:hint="eastAsia"/>
          <w:color w:val="auto"/>
          <w:sz w:val="24"/>
          <w:szCs w:val="32"/>
        </w:rPr>
        <w:t>杜甫草堂诗书画院美术馆展厅</w:t>
      </w:r>
      <w:r>
        <w:rPr>
          <w:rFonts w:hint="eastAsia"/>
          <w:color w:val="auto"/>
          <w:sz w:val="24"/>
          <w:szCs w:val="32"/>
          <w:lang w:eastAsia="zh-CN"/>
        </w:rPr>
        <w:t>、</w:t>
      </w:r>
      <w:r>
        <w:rPr>
          <w:rFonts w:hint="eastAsia"/>
          <w:color w:val="auto"/>
          <w:sz w:val="24"/>
          <w:szCs w:val="32"/>
          <w:lang w:val="en-US" w:eastAsia="zh-CN"/>
        </w:rPr>
        <w:t>中国书法馆展厅</w:t>
      </w:r>
      <w:r>
        <w:rPr>
          <w:rFonts w:hint="eastAsia"/>
          <w:color w:val="auto"/>
          <w:sz w:val="24"/>
          <w:szCs w:val="32"/>
        </w:rPr>
        <w:t>，位于成都杜甫草堂博物馆大雅堂左</w:t>
      </w:r>
      <w:r>
        <w:rPr>
          <w:rFonts w:hint="eastAsia"/>
          <w:color w:val="auto"/>
          <w:sz w:val="24"/>
          <w:szCs w:val="32"/>
          <w:lang w:val="en-US" w:eastAsia="zh-CN"/>
        </w:rPr>
        <w:t>右</w:t>
      </w:r>
      <w:r>
        <w:rPr>
          <w:rFonts w:hint="eastAsia"/>
          <w:color w:val="auto"/>
          <w:sz w:val="24"/>
          <w:szCs w:val="32"/>
        </w:rPr>
        <w:t>侧</w:t>
      </w:r>
      <w:r>
        <w:rPr>
          <w:rFonts w:hint="eastAsia"/>
          <w:color w:val="auto"/>
          <w:sz w:val="24"/>
          <w:szCs w:val="32"/>
          <w:lang w:eastAsia="zh-CN"/>
        </w:rPr>
        <w:t>。</w:t>
      </w:r>
      <w:r>
        <w:rPr>
          <w:rFonts w:hint="eastAsia"/>
          <w:color w:val="auto"/>
          <w:sz w:val="24"/>
          <w:szCs w:val="32"/>
          <w:lang w:val="en-US" w:eastAsia="zh-CN"/>
        </w:rPr>
        <w:t>其中，</w:t>
      </w:r>
      <w:r>
        <w:rPr>
          <w:rFonts w:hint="eastAsia"/>
          <w:color w:val="auto"/>
          <w:sz w:val="24"/>
          <w:szCs w:val="32"/>
        </w:rPr>
        <w:t>画院美术馆展厅面积约323平方米，展柜层高2.6米</w:t>
      </w:r>
      <w:r>
        <w:rPr>
          <w:rFonts w:hint="eastAsia"/>
          <w:color w:val="auto"/>
          <w:sz w:val="24"/>
          <w:szCs w:val="32"/>
          <w:lang w:eastAsia="zh-CN"/>
        </w:rPr>
        <w:t>；</w:t>
      </w:r>
      <w:r>
        <w:rPr>
          <w:rFonts w:hint="eastAsia"/>
          <w:color w:val="auto"/>
          <w:sz w:val="24"/>
          <w:szCs w:val="32"/>
          <w:lang w:val="en-US" w:eastAsia="zh-CN"/>
        </w:rPr>
        <w:t>书法馆展厅面积约374平方米，展柜层高3.8米。</w:t>
      </w:r>
    </w:p>
    <w:p w14:paraId="701A9B39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展厅平面图如下：</w:t>
      </w:r>
    </w:p>
    <w:p w14:paraId="73E6C8FA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0CAD9051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34F8910D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2707EB2A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5FFDEEC7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4AF0CAAE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434468A3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ascii="宋体" w:hAnsi="宋体" w:cs="宋体"/>
          <w:color w:val="auto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185420</wp:posOffset>
            </wp:positionV>
            <wp:extent cx="4796790" cy="2466340"/>
            <wp:effectExtent l="0" t="0" r="3810" b="10160"/>
            <wp:wrapNone/>
            <wp:docPr id="9" name="图片 9" descr="E:\2021展陈\行政文件\3PJCTGI]VO_]T~VMF$L`@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:\2021展陈\行政文件\3PJCTGI]VO_]T~VMF$L`@F0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682" b="4361"/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72C06D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44506406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318D1531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254111B2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16C412FE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59AF8E72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0F34694B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</w:p>
    <w:p w14:paraId="1FC27E85">
      <w:pPr>
        <w:adjustRightIn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32"/>
          <w:lang w:eastAsia="zh-CN"/>
        </w:rPr>
      </w:pPr>
    </w:p>
    <w:p w14:paraId="0360E885">
      <w:pPr>
        <w:adjustRightIn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32"/>
          <w:lang w:eastAsia="zh-CN"/>
        </w:rPr>
      </w:pPr>
      <w:r>
        <w:rPr>
          <w:rFonts w:hint="eastAsia"/>
          <w:color w:val="auto"/>
          <w:sz w:val="24"/>
          <w:szCs w:val="32"/>
        </w:rPr>
        <w:t>杜甫草堂诗书画院美术馆展厅</w:t>
      </w:r>
      <w:r>
        <w:rPr>
          <w:rFonts w:hint="eastAsia"/>
          <w:color w:val="auto"/>
          <w:sz w:val="24"/>
          <w:szCs w:val="32"/>
          <w:lang w:val="en-US" w:eastAsia="zh-CN"/>
        </w:rPr>
        <w:t>平面图</w:t>
      </w:r>
    </w:p>
    <w:p w14:paraId="4313AD7E">
      <w:pPr>
        <w:adjustRightIn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eastAsia="zh-CN"/>
        </w:rPr>
        <w:drawing>
          <wp:inline distT="0" distB="0" distL="114300" distR="114300">
            <wp:extent cx="5271770" cy="3196590"/>
            <wp:effectExtent l="0" t="0" r="5080" b="3810"/>
            <wp:docPr id="3" name="图片 3" descr="074d2163b4e57dfe7fec3c3ba2267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4d2163b4e57dfe7fec3c3ba22676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E1EB">
      <w:pPr>
        <w:adjustRightInd w:val="0"/>
        <w:spacing w:line="360" w:lineRule="auto"/>
        <w:jc w:val="center"/>
        <w:outlineLvl w:val="1"/>
        <w:rPr>
          <w:rFonts w:hint="default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中国书法馆展厅平面图</w:t>
      </w:r>
    </w:p>
    <w:p w14:paraId="08E805DB">
      <w:pPr>
        <w:adjustRightInd w:val="0"/>
        <w:spacing w:line="360" w:lineRule="auto"/>
        <w:outlineLvl w:val="1"/>
        <w:rPr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eastAsia="zh-CN"/>
        </w:rPr>
        <w:t>★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三</w:t>
      </w:r>
      <w:r>
        <w:rPr>
          <w:rFonts w:hint="eastAsia"/>
          <w:b/>
          <w:bCs/>
          <w:color w:val="auto"/>
          <w:sz w:val="24"/>
          <w:szCs w:val="32"/>
        </w:rPr>
        <w:t>、服务内容</w:t>
      </w:r>
    </w:p>
    <w:p w14:paraId="2A4D9A02">
      <w:pPr>
        <w:adjustRightInd w:val="0"/>
        <w:spacing w:line="360" w:lineRule="auto"/>
        <w:ind w:firstLine="480" w:firstLineChars="200"/>
        <w:rPr>
          <w:rFonts w:hint="eastAsia" w:eastAsia="宋体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提供成都杜甫草堂博物馆2026年人日游草堂系列文化活动</w:t>
      </w:r>
      <w:r>
        <w:rPr>
          <w:rFonts w:hint="eastAsia"/>
          <w:color w:val="auto"/>
          <w:sz w:val="24"/>
          <w:szCs w:val="32"/>
        </w:rPr>
        <w:t>“</w:t>
      </w:r>
      <w:r>
        <w:rPr>
          <w:rFonts w:hint="eastAsia"/>
          <w:color w:val="auto"/>
          <w:sz w:val="24"/>
          <w:szCs w:val="32"/>
          <w:lang w:val="en-US" w:eastAsia="zh-CN"/>
        </w:rPr>
        <w:t>不废江河万古流——杜甫行踪遗迹展</w:t>
      </w:r>
      <w:r>
        <w:rPr>
          <w:rFonts w:hint="eastAsia"/>
          <w:color w:val="auto"/>
          <w:sz w:val="24"/>
          <w:szCs w:val="32"/>
        </w:rPr>
        <w:t>”（暂定名）展览服</w:t>
      </w:r>
      <w:r>
        <w:rPr>
          <w:rFonts w:hint="eastAsia"/>
          <w:color w:val="000000"/>
          <w:sz w:val="24"/>
          <w:szCs w:val="32"/>
        </w:rPr>
        <w:t>务</w:t>
      </w:r>
      <w:r>
        <w:rPr>
          <w:rFonts w:hint="eastAsia"/>
          <w:color w:val="000000"/>
          <w:sz w:val="24"/>
          <w:szCs w:val="32"/>
          <w:lang w:eastAsia="zh-CN"/>
        </w:rPr>
        <w:t>，</w:t>
      </w:r>
      <w:r>
        <w:rPr>
          <w:rFonts w:hint="eastAsia"/>
          <w:color w:val="000000"/>
          <w:sz w:val="24"/>
          <w:szCs w:val="32"/>
          <w:lang w:val="en-US" w:eastAsia="zh-CN"/>
        </w:rPr>
        <w:t>内容包括：</w:t>
      </w:r>
      <w:r>
        <w:rPr>
          <w:rFonts w:hint="eastAsia"/>
          <w:color w:val="auto"/>
          <w:sz w:val="24"/>
          <w:szCs w:val="32"/>
        </w:rPr>
        <w:t>展厅规划</w:t>
      </w:r>
      <w:r>
        <w:rPr>
          <w:rFonts w:hint="eastAsia"/>
          <w:color w:val="auto"/>
          <w:sz w:val="24"/>
          <w:szCs w:val="32"/>
          <w:lang w:eastAsia="zh-CN"/>
        </w:rPr>
        <w:t>，</w:t>
      </w:r>
      <w:r>
        <w:rPr>
          <w:rFonts w:hint="eastAsia"/>
          <w:color w:val="auto"/>
          <w:sz w:val="24"/>
          <w:szCs w:val="32"/>
        </w:rPr>
        <w:t>展览设计</w:t>
      </w:r>
      <w:r>
        <w:rPr>
          <w:rFonts w:hint="eastAsia"/>
          <w:color w:val="auto"/>
          <w:sz w:val="24"/>
          <w:szCs w:val="32"/>
          <w:lang w:eastAsia="zh-CN"/>
        </w:rPr>
        <w:t>，</w:t>
      </w:r>
      <w:r>
        <w:rPr>
          <w:rFonts w:hint="eastAsia"/>
          <w:color w:val="auto"/>
          <w:sz w:val="24"/>
          <w:szCs w:val="32"/>
          <w:lang w:val="en-US" w:eastAsia="zh-CN"/>
        </w:rPr>
        <w:t>物料制作安装，</w:t>
      </w:r>
      <w:r>
        <w:rPr>
          <w:rFonts w:hint="eastAsia"/>
          <w:color w:val="auto"/>
          <w:sz w:val="24"/>
          <w:szCs w:val="32"/>
        </w:rPr>
        <w:t>展品组织及制作</w:t>
      </w:r>
      <w:r>
        <w:rPr>
          <w:rFonts w:hint="eastAsia"/>
          <w:color w:val="auto"/>
          <w:sz w:val="24"/>
          <w:szCs w:val="32"/>
          <w:lang w:eastAsia="zh-CN"/>
        </w:rPr>
        <w:t>，</w:t>
      </w:r>
      <w:r>
        <w:rPr>
          <w:rFonts w:hint="eastAsia"/>
          <w:color w:val="auto"/>
          <w:sz w:val="24"/>
          <w:szCs w:val="32"/>
        </w:rPr>
        <w:t>设计资料的整理</w:t>
      </w:r>
      <w:r>
        <w:rPr>
          <w:rFonts w:hint="eastAsia"/>
          <w:color w:val="auto"/>
          <w:sz w:val="24"/>
          <w:szCs w:val="32"/>
          <w:lang w:val="en-US" w:eastAsia="zh-CN"/>
        </w:rPr>
        <w:t>等服务。（展览文本大纲另附）</w:t>
      </w:r>
    </w:p>
    <w:p w14:paraId="77194ACC">
      <w:pPr>
        <w:adjustRightInd w:val="0"/>
        <w:spacing w:line="360" w:lineRule="auto"/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  <w:lang w:eastAsia="zh-CN"/>
        </w:rPr>
        <w:t>四</w:t>
      </w:r>
      <w:r>
        <w:rPr>
          <w:rFonts w:hint="eastAsia"/>
          <w:b/>
          <w:bCs/>
          <w:color w:val="auto"/>
          <w:sz w:val="24"/>
          <w:szCs w:val="32"/>
        </w:rPr>
        <w:t>、服务要求</w:t>
      </w:r>
    </w:p>
    <w:p w14:paraId="1D2A4EE9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1、展厅规划</w:t>
      </w:r>
    </w:p>
    <w:p w14:paraId="43492687">
      <w:pPr>
        <w:adjustRightInd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  <w:sz w:val="24"/>
          <w:szCs w:val="32"/>
        </w:rPr>
        <w:t>根据展览内容及展品，分别对展线和展览区域进行合理划分并提供展厅规划设计方案。</w:t>
      </w:r>
    </w:p>
    <w:p w14:paraId="6A646740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2、展览设计</w:t>
      </w:r>
    </w:p>
    <w:p w14:paraId="013F12B8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eastAsia="zh-CN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1</w:t>
      </w:r>
      <w:r>
        <w:rPr>
          <w:rFonts w:hint="eastAsia"/>
          <w:color w:val="auto"/>
          <w:sz w:val="24"/>
          <w:szCs w:val="32"/>
          <w:lang w:eastAsia="zh-CN"/>
        </w:rPr>
        <w:t>）</w:t>
      </w:r>
      <w:r>
        <w:rPr>
          <w:rFonts w:hint="eastAsia"/>
          <w:color w:val="auto"/>
          <w:sz w:val="24"/>
          <w:szCs w:val="32"/>
        </w:rPr>
        <w:t>根据展场实际空间情况，进行展览形式及物料的设计，包括展览平面布局图、立面图、动线图、3D效果图（5张）、施工图、场景展示、氛围营造、主视觉墙、图文展板、展台、展托、展具、说明牌、海报、邀请函。设计方案要求</w:t>
      </w:r>
      <w:r>
        <w:rPr>
          <w:rFonts w:hint="eastAsia"/>
          <w:color w:val="auto"/>
          <w:sz w:val="24"/>
          <w:szCs w:val="32"/>
          <w:lang w:eastAsia="zh-CN"/>
        </w:rPr>
        <w:t>对</w:t>
      </w:r>
      <w:r>
        <w:rPr>
          <w:rFonts w:hint="eastAsia"/>
          <w:color w:val="auto"/>
          <w:sz w:val="24"/>
          <w:szCs w:val="32"/>
        </w:rPr>
        <w:t>空间进行布局，对各区域进行划分，明确面积及其功能，制订动线图，做到布局及分割有序，易于安全疏散，要有明确的设计理念，设计需要注意展览形式、选材，色彩方面的艺术表达，与“文物</w:t>
      </w:r>
      <w:r>
        <w:rPr>
          <w:rFonts w:hint="eastAsia"/>
          <w:color w:val="auto"/>
          <w:sz w:val="24"/>
          <w:szCs w:val="32"/>
          <w:lang w:val="en-US" w:eastAsia="zh-CN"/>
        </w:rPr>
        <w:t>书画</w:t>
      </w:r>
      <w:r>
        <w:rPr>
          <w:rFonts w:hint="eastAsia"/>
          <w:color w:val="auto"/>
          <w:sz w:val="24"/>
          <w:szCs w:val="32"/>
        </w:rPr>
        <w:t>展览”相符，明确所采用的材料材质，加工制作工艺，设备技术参数，规格尺寸。</w:t>
      </w:r>
    </w:p>
    <w:p w14:paraId="4D62ECD9">
      <w:pPr>
        <w:adjustRightInd w:val="0"/>
        <w:spacing w:line="360" w:lineRule="auto"/>
        <w:ind w:firstLine="480" w:firstLineChars="200"/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eastAsia="zh-CN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2</w:t>
      </w:r>
      <w:r>
        <w:rPr>
          <w:rFonts w:hint="eastAsia"/>
          <w:color w:val="auto"/>
          <w:sz w:val="24"/>
          <w:szCs w:val="32"/>
          <w:lang w:eastAsia="zh-CN"/>
        </w:rPr>
        <w:t>）</w:t>
      </w:r>
      <w:r>
        <w:rPr>
          <w:rFonts w:hint="eastAsia"/>
          <w:color w:val="auto"/>
          <w:sz w:val="24"/>
          <w:szCs w:val="32"/>
        </w:rPr>
        <w:t>设计服务团队人员具备美术设计专业经验</w:t>
      </w:r>
      <w:r>
        <w:rPr>
          <w:rFonts w:hint="eastAsia"/>
          <w:color w:val="auto"/>
          <w:sz w:val="24"/>
          <w:szCs w:val="32"/>
          <w:lang w:val="en-US" w:eastAsia="zh-CN"/>
        </w:rPr>
        <w:t>。</w:t>
      </w:r>
    </w:p>
    <w:p w14:paraId="7F96301E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  <w:t>★</w:t>
      </w:r>
      <w:r>
        <w:rPr>
          <w:rFonts w:hint="eastAsia"/>
          <w:color w:val="auto"/>
          <w:sz w:val="24"/>
          <w:szCs w:val="32"/>
          <w:lang w:val="en-US" w:eastAsia="zh-CN"/>
        </w:rPr>
        <w:t>（3）</w:t>
      </w:r>
      <w:r>
        <w:rPr>
          <w:rFonts w:hint="eastAsia"/>
          <w:color w:val="auto"/>
          <w:sz w:val="24"/>
          <w:szCs w:val="32"/>
        </w:rPr>
        <w:t>不得抄袭、剽窃他人成果。</w:t>
      </w:r>
    </w:p>
    <w:p w14:paraId="68DF8F2B">
      <w:pPr>
        <w:adjustRightInd w:val="0"/>
        <w:spacing w:line="360" w:lineRule="auto"/>
        <w:ind w:firstLine="480" w:firstLineChars="200"/>
        <w:rPr>
          <w:rFonts w:hint="default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</w:rPr>
        <w:t>3、</w:t>
      </w:r>
      <w:r>
        <w:rPr>
          <w:rFonts w:hint="eastAsia"/>
          <w:color w:val="auto"/>
          <w:sz w:val="24"/>
          <w:szCs w:val="32"/>
          <w:lang w:val="en-US" w:eastAsia="zh-CN"/>
        </w:rPr>
        <w:t>物料制作安装服务</w:t>
      </w:r>
    </w:p>
    <w:p w14:paraId="46030C28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根据</w:t>
      </w:r>
      <w:r>
        <w:rPr>
          <w:rFonts w:hint="eastAsia"/>
          <w:color w:val="auto"/>
          <w:sz w:val="24"/>
          <w:szCs w:val="32"/>
          <w:lang w:eastAsia="zh-CN"/>
        </w:rPr>
        <w:t>评选人</w:t>
      </w:r>
      <w:r>
        <w:rPr>
          <w:rFonts w:hint="eastAsia"/>
          <w:color w:val="auto"/>
          <w:sz w:val="24"/>
          <w:szCs w:val="32"/>
        </w:rPr>
        <w:t>确认后的展览形式及物料设计方案，进行制作</w:t>
      </w:r>
      <w:r>
        <w:rPr>
          <w:rFonts w:hint="eastAsia"/>
          <w:color w:val="auto"/>
          <w:sz w:val="24"/>
          <w:szCs w:val="32"/>
          <w:lang w:val="en-US" w:eastAsia="zh-CN"/>
        </w:rPr>
        <w:t>安装</w:t>
      </w:r>
      <w:r>
        <w:rPr>
          <w:rFonts w:hint="eastAsia"/>
          <w:color w:val="auto"/>
          <w:sz w:val="24"/>
          <w:szCs w:val="32"/>
        </w:rPr>
        <w:t>：</w:t>
      </w:r>
    </w:p>
    <w:p w14:paraId="3A3EEC7B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（1）搭建主题墙、展墙、铺设线路；</w:t>
      </w:r>
    </w:p>
    <w:p w14:paraId="500C82F3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（2）图版制作与安装、喷绘</w:t>
      </w:r>
      <w:r>
        <w:rPr>
          <w:rFonts w:hint="eastAsia"/>
          <w:color w:val="auto"/>
          <w:sz w:val="24"/>
          <w:szCs w:val="32"/>
          <w:lang w:eastAsia="zh-CN"/>
        </w:rPr>
        <w:t>安装</w:t>
      </w:r>
      <w:r>
        <w:rPr>
          <w:rFonts w:hint="eastAsia"/>
          <w:color w:val="auto"/>
          <w:sz w:val="24"/>
          <w:szCs w:val="32"/>
        </w:rPr>
        <w:t>；</w:t>
      </w:r>
    </w:p>
    <w:p w14:paraId="2497B0CC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（3）邀请函、展具、展托、展签定制；</w:t>
      </w:r>
    </w:p>
    <w:p w14:paraId="122631F3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（4）</w:t>
      </w:r>
      <w:r>
        <w:rPr>
          <w:rFonts w:hint="eastAsia"/>
          <w:color w:val="auto"/>
          <w:sz w:val="24"/>
          <w:szCs w:val="32"/>
          <w:lang w:eastAsia="zh-CN"/>
        </w:rPr>
        <w:t>根据</w:t>
      </w:r>
      <w:r>
        <w:rPr>
          <w:rFonts w:hint="eastAsia"/>
          <w:color w:val="auto"/>
          <w:sz w:val="24"/>
          <w:szCs w:val="32"/>
        </w:rPr>
        <w:t>展览</w:t>
      </w:r>
      <w:r>
        <w:rPr>
          <w:rFonts w:hint="eastAsia"/>
          <w:color w:val="auto"/>
          <w:sz w:val="24"/>
          <w:szCs w:val="32"/>
          <w:lang w:eastAsia="zh-CN"/>
        </w:rPr>
        <w:t>设计方案要求进行</w:t>
      </w:r>
      <w:r>
        <w:rPr>
          <w:rFonts w:hint="eastAsia"/>
          <w:color w:val="auto"/>
          <w:sz w:val="24"/>
          <w:szCs w:val="32"/>
        </w:rPr>
        <w:t>多媒体展项制作（涉及视频内容的自行提供多媒体</w:t>
      </w:r>
      <w:r>
        <w:rPr>
          <w:rFonts w:hint="eastAsia"/>
          <w:color w:val="auto"/>
          <w:sz w:val="24"/>
          <w:szCs w:val="32"/>
          <w:lang w:eastAsia="zh-CN"/>
        </w:rPr>
        <w:t>播放</w:t>
      </w:r>
      <w:r>
        <w:rPr>
          <w:rFonts w:hint="eastAsia"/>
          <w:color w:val="auto"/>
          <w:sz w:val="24"/>
          <w:szCs w:val="32"/>
        </w:rPr>
        <w:t>设备，并安装调试）；</w:t>
      </w:r>
    </w:p>
    <w:p w14:paraId="2A16BE0A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（5）</w:t>
      </w:r>
      <w:r>
        <w:rPr>
          <w:rFonts w:hint="eastAsia"/>
          <w:color w:val="auto"/>
          <w:sz w:val="24"/>
          <w:szCs w:val="32"/>
          <w:lang w:eastAsia="zh-CN"/>
        </w:rPr>
        <w:t>根据展览设计方案需求进行博物馆展陈</w:t>
      </w:r>
      <w:r>
        <w:rPr>
          <w:rFonts w:hint="eastAsia"/>
          <w:color w:val="auto"/>
          <w:sz w:val="24"/>
          <w:szCs w:val="32"/>
        </w:rPr>
        <w:t>专业灯具安装与照明效果调试；</w:t>
      </w:r>
    </w:p>
    <w:p w14:paraId="614C17A2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★</w:t>
      </w:r>
      <w:r>
        <w:rPr>
          <w:rFonts w:hint="eastAsia"/>
          <w:color w:val="auto"/>
          <w:sz w:val="24"/>
          <w:szCs w:val="32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6</w:t>
      </w:r>
      <w:r>
        <w:rPr>
          <w:rFonts w:hint="eastAsia"/>
          <w:color w:val="auto"/>
          <w:sz w:val="24"/>
          <w:szCs w:val="32"/>
        </w:rPr>
        <w:t>）布</w:t>
      </w:r>
      <w:r>
        <w:rPr>
          <w:rFonts w:hint="eastAsia"/>
          <w:color w:val="auto"/>
          <w:sz w:val="24"/>
          <w:szCs w:val="32"/>
          <w:lang w:val="en-US" w:eastAsia="zh-CN"/>
        </w:rPr>
        <w:t>撤</w:t>
      </w:r>
      <w:r>
        <w:rPr>
          <w:rFonts w:hint="eastAsia"/>
          <w:color w:val="auto"/>
          <w:sz w:val="24"/>
          <w:szCs w:val="32"/>
        </w:rPr>
        <w:t>展协助</w:t>
      </w:r>
      <w:r>
        <w:rPr>
          <w:rFonts w:hint="eastAsia"/>
          <w:color w:val="auto"/>
          <w:sz w:val="24"/>
          <w:szCs w:val="32"/>
          <w:lang w:eastAsia="zh-CN"/>
        </w:rPr>
        <w:t>：提供专业服务团队协助除文物展品以外辅助展品（如展台、展具、氛围等）的布展，布展过程中不得损坏展品和设施设备，否则照价赔偿；展览完成后，对使用过的展具等辅助展品进行整理还原，做好撤展现场的清洁</w:t>
      </w:r>
      <w:r>
        <w:rPr>
          <w:rFonts w:hint="eastAsia"/>
          <w:color w:val="auto"/>
          <w:sz w:val="24"/>
          <w:szCs w:val="32"/>
        </w:rPr>
        <w:t>；</w:t>
      </w:r>
    </w:p>
    <w:p w14:paraId="572F8AE4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7</w:t>
      </w:r>
      <w:r>
        <w:rPr>
          <w:rFonts w:hint="eastAsia"/>
          <w:color w:val="auto"/>
          <w:sz w:val="24"/>
          <w:szCs w:val="32"/>
        </w:rPr>
        <w:t>）展览阶段</w:t>
      </w:r>
      <w:r>
        <w:rPr>
          <w:rFonts w:hint="eastAsia"/>
          <w:color w:val="auto"/>
          <w:sz w:val="24"/>
          <w:szCs w:val="32"/>
          <w:lang w:eastAsia="zh-CN"/>
        </w:rPr>
        <w:t>包括但不限于展品、展板、装置、灯光设备、多媒体等展览内容的</w:t>
      </w:r>
      <w:r>
        <w:rPr>
          <w:rFonts w:hint="eastAsia"/>
          <w:color w:val="auto"/>
          <w:sz w:val="24"/>
          <w:szCs w:val="32"/>
        </w:rPr>
        <w:t>维修保养；</w:t>
      </w:r>
    </w:p>
    <w:p w14:paraId="106E5B4E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4、展品组织及制作</w:t>
      </w:r>
    </w:p>
    <w:p w14:paraId="57051590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（1）根据展品内容和展览区域划分，对展品进行有序陈列组织。</w:t>
      </w:r>
    </w:p>
    <w:p w14:paraId="49D68400">
      <w:pPr>
        <w:adjustRightInd w:val="0"/>
        <w:spacing w:line="360" w:lineRule="auto"/>
        <w:ind w:firstLine="480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（2）数量要</w:t>
      </w:r>
      <w:r>
        <w:rPr>
          <w:rFonts w:hint="eastAsia"/>
          <w:color w:val="auto"/>
          <w:sz w:val="24"/>
          <w:szCs w:val="32"/>
          <w:lang w:val="en-US" w:eastAsia="zh-CN"/>
        </w:rPr>
        <w:t>求：“不废江河万古流——杜甫行踪遗迹展”（暂定名）展出拓片、书画、金银陶瓷器等文物约100件（套）具</w:t>
      </w:r>
      <w:r>
        <w:rPr>
          <w:rFonts w:hint="eastAsia"/>
          <w:color w:val="auto"/>
          <w:sz w:val="24"/>
          <w:szCs w:val="32"/>
        </w:rPr>
        <w:t>体展品数量以</w:t>
      </w:r>
      <w:r>
        <w:rPr>
          <w:rFonts w:hint="eastAsia"/>
          <w:color w:val="auto"/>
          <w:sz w:val="24"/>
          <w:szCs w:val="32"/>
          <w:lang w:eastAsia="zh-CN"/>
        </w:rPr>
        <w:t>评选人</w:t>
      </w:r>
      <w:r>
        <w:rPr>
          <w:rFonts w:hint="eastAsia"/>
          <w:color w:val="auto"/>
          <w:sz w:val="24"/>
          <w:szCs w:val="32"/>
        </w:rPr>
        <w:t>要求为准。</w:t>
      </w:r>
    </w:p>
    <w:p w14:paraId="30042050">
      <w:pPr>
        <w:adjustRightInd w:val="0"/>
        <w:spacing w:line="360" w:lineRule="auto"/>
        <w:ind w:firstLine="480" w:firstLineChars="200"/>
        <w:rPr>
          <w:rFonts w:hint="default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eastAsia="zh-CN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3</w:t>
      </w:r>
      <w:r>
        <w:rPr>
          <w:rFonts w:hint="eastAsia"/>
          <w:color w:val="auto"/>
          <w:sz w:val="24"/>
          <w:szCs w:val="32"/>
          <w:lang w:eastAsia="zh-CN"/>
        </w:rPr>
        <w:t>）</w:t>
      </w:r>
      <w:r>
        <w:rPr>
          <w:rFonts w:hint="eastAsia"/>
          <w:color w:val="auto"/>
          <w:sz w:val="24"/>
          <w:szCs w:val="32"/>
          <w:lang w:val="en-US" w:eastAsia="zh-CN"/>
        </w:rPr>
        <w:t>书画拓片展品装裱：根据书画拓片展品的要求进行装框，材料需实木框，装框过程中不能损伤到原作，损坏按文物级别赔偿，供应商提供装裱方案。装裱方案经评选人确认后，方可实施。</w:t>
      </w:r>
    </w:p>
    <w:p w14:paraId="576E0773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4</w:t>
      </w:r>
      <w:r>
        <w:rPr>
          <w:rFonts w:hint="eastAsia"/>
          <w:color w:val="auto"/>
          <w:sz w:val="24"/>
          <w:szCs w:val="32"/>
        </w:rPr>
        <w:t>）展品大小：</w:t>
      </w:r>
      <w:r>
        <w:rPr>
          <w:rFonts w:hint="eastAsia"/>
          <w:color w:val="auto"/>
          <w:sz w:val="24"/>
          <w:szCs w:val="32"/>
          <w:lang w:eastAsia="zh-CN"/>
        </w:rPr>
        <w:t>申请人</w:t>
      </w:r>
      <w:r>
        <w:rPr>
          <w:rFonts w:hint="eastAsia"/>
          <w:color w:val="auto"/>
          <w:sz w:val="24"/>
          <w:szCs w:val="32"/>
        </w:rPr>
        <w:t>根据展品实际尺寸确定。</w:t>
      </w:r>
    </w:p>
    <w:p w14:paraId="677E061B">
      <w:pPr>
        <w:adjustRightInd w:val="0"/>
        <w:spacing w:line="360" w:lineRule="auto"/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（</w:t>
      </w:r>
      <w:r>
        <w:rPr>
          <w:rFonts w:hint="eastAsia"/>
          <w:color w:val="auto"/>
          <w:sz w:val="24"/>
          <w:szCs w:val="32"/>
          <w:lang w:val="en-US" w:eastAsia="zh-CN"/>
        </w:rPr>
        <w:t>5</w:t>
      </w:r>
      <w:r>
        <w:rPr>
          <w:rFonts w:hint="eastAsia"/>
          <w:color w:val="auto"/>
          <w:sz w:val="24"/>
          <w:szCs w:val="32"/>
        </w:rPr>
        <w:t>）辅助展品：根据展品实物规格、材质、形态制作展台展具及说明牌，展台展具色彩、形制与展览内容相符。</w:t>
      </w:r>
    </w:p>
    <w:p w14:paraId="11883432">
      <w:pPr>
        <w:adjustRightIn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/>
          <w:color w:val="auto"/>
          <w:sz w:val="24"/>
          <w:szCs w:val="32"/>
        </w:rPr>
        <w:t>5、设计资料的整理</w:t>
      </w:r>
    </w:p>
    <w:p w14:paraId="69E2717D">
      <w:pPr>
        <w:numPr>
          <w:ilvl w:val="255"/>
          <w:numId w:val="0"/>
        </w:num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负责将展览形式设计涉及相关文件资料梳理汇总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</w:rPr>
        <w:t>含纸质资料和电子资料）。</w:t>
      </w:r>
    </w:p>
    <w:p w14:paraId="0879C851">
      <w:pPr>
        <w:numPr>
          <w:ilvl w:val="-1"/>
          <w:numId w:val="0"/>
        </w:num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4"/>
        </w:rPr>
        <w:t>负责制订应急保障措施，确保展览安全有序地按展览要求完成。</w:t>
      </w:r>
    </w:p>
    <w:p w14:paraId="393A2721">
      <w:pPr>
        <w:numPr>
          <w:ilvl w:val="-1"/>
          <w:numId w:val="0"/>
        </w:num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7、</w:t>
      </w:r>
      <w:r>
        <w:rPr>
          <w:rFonts w:hint="eastAsia" w:ascii="宋体" w:hAnsi="宋体" w:cs="宋体"/>
          <w:color w:val="auto"/>
          <w:sz w:val="24"/>
        </w:rPr>
        <w:t>配合展览的其他工作。</w:t>
      </w:r>
    </w:p>
    <w:p w14:paraId="4A4C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782C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78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F9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C4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EE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F0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BC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4AD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7F9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90917CB"/>
    <w:rsid w:val="095A0158"/>
    <w:rsid w:val="108D6950"/>
    <w:rsid w:val="11286567"/>
    <w:rsid w:val="144155B2"/>
    <w:rsid w:val="1CE819CC"/>
    <w:rsid w:val="24815B4F"/>
    <w:rsid w:val="29EA6500"/>
    <w:rsid w:val="2D3816C0"/>
    <w:rsid w:val="2D601FD7"/>
    <w:rsid w:val="337959BF"/>
    <w:rsid w:val="33FB7DDF"/>
    <w:rsid w:val="356B4AF0"/>
    <w:rsid w:val="36BD7575"/>
    <w:rsid w:val="3BAE44B9"/>
    <w:rsid w:val="3CE6087C"/>
    <w:rsid w:val="4B891C7B"/>
    <w:rsid w:val="51002139"/>
    <w:rsid w:val="553E1F0F"/>
    <w:rsid w:val="5A1C5CB7"/>
    <w:rsid w:val="5A2C0443"/>
    <w:rsid w:val="5D7054D9"/>
    <w:rsid w:val="61E15FB7"/>
    <w:rsid w:val="64625891"/>
    <w:rsid w:val="6D8048D6"/>
    <w:rsid w:val="6F055840"/>
    <w:rsid w:val="70FF7C51"/>
    <w:rsid w:val="71994103"/>
    <w:rsid w:val="75AA71C1"/>
    <w:rsid w:val="774306D2"/>
    <w:rsid w:val="7AD957E8"/>
    <w:rsid w:val="7CA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2572</Words>
  <Characters>2648</Characters>
  <Lines>0</Lines>
  <Paragraphs>0</Paragraphs>
  <TotalTime>34</TotalTime>
  <ScaleCrop>false</ScaleCrop>
  <LinksUpToDate>false</LinksUpToDate>
  <CharactersWithSpaces>2746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2025-12-12T09:56:32Z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8889C3CB73894EAC9D86CCF31626D1E1_13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