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/>
          <w:lang w:val="en-US" w:eastAsia="zh-CN"/>
        </w:rPr>
      </w:pPr>
      <w:bookmarkStart w:id="0" w:name="OLE_LINK2"/>
      <w:r>
        <w:rPr>
          <w:rFonts w:hint="eastAsia" w:ascii="方正小标宋_GBK" w:hAnsi="方正小标宋_GBK" w:eastAsia="方正小标宋_GBK" w:cs="方正小标宋_GBK"/>
          <w:spacing w:val="-4"/>
          <w:sz w:val="40"/>
          <w:szCs w:val="40"/>
          <w:lang w:val="en-US" w:eastAsia="zh-CN"/>
        </w:rPr>
        <w:t>成都杜甫草堂博物馆2026年第二次茅草采购项目报价明细表</w:t>
      </w:r>
      <w:bookmarkEnd w:id="0"/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2"/>
        <w:gridCol w:w="4152"/>
        <w:gridCol w:w="1346"/>
        <w:gridCol w:w="2999"/>
        <w:gridCol w:w="2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vAlign w:val="center"/>
          </w:tcPr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项目明细</w:t>
            </w:r>
          </w:p>
        </w:tc>
        <w:tc>
          <w:tcPr>
            <w:tcW w:w="1465" w:type="pct"/>
            <w:vAlign w:val="center"/>
          </w:tcPr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475" w:type="pct"/>
            <w:vAlign w:val="center"/>
          </w:tcPr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茅草数量</w:t>
            </w:r>
          </w:p>
        </w:tc>
        <w:tc>
          <w:tcPr>
            <w:tcW w:w="1058" w:type="pct"/>
          </w:tcPr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茅草单价</w:t>
            </w:r>
            <w:bookmarkStart w:id="1" w:name="OLE_LINK1"/>
          </w:p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（含税报价金额）</w:t>
            </w:r>
            <w:bookmarkEnd w:id="1"/>
          </w:p>
        </w:tc>
        <w:tc>
          <w:tcPr>
            <w:tcW w:w="1000" w:type="pct"/>
          </w:tcPr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茅草总价</w:t>
            </w:r>
          </w:p>
          <w:p>
            <w:pPr>
              <w:pStyle w:val="3"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（含税报价金额）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pc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成都杜甫草堂博物馆2026年第二次茅草采购项目</w:t>
            </w:r>
          </w:p>
        </w:tc>
        <w:tc>
          <w:tcPr>
            <w:tcW w:w="1465" w:type="pct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400" w:lineRule="exact"/>
              <w:ind w:leftChars="0" w:right="125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提供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茅草为晒干后的野生黄茅</w:t>
            </w: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草，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成品长度：</w:t>
            </w: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0.7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-1.1米。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400" w:lineRule="exact"/>
              <w:ind w:leftChars="0" w:right="125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茅草无霉变、无蛀虫、未褐变。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line="400" w:lineRule="exact"/>
              <w:ind w:leftChars="0" w:right="125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茅草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由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收集、上车装货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运输、下车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搬运至指</w:t>
            </w:r>
            <w:bookmarkStart w:id="2" w:name="_GoBack"/>
            <w:bookmarkEnd w:id="2"/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定区域（</w:t>
            </w:r>
            <w:r>
              <w:rPr>
                <w:rFonts w:hint="eastAsia" w:cs="方正仿宋_GBK"/>
                <w:sz w:val="21"/>
                <w:szCs w:val="21"/>
                <w:lang w:val="en-US" w:eastAsia="zh-CN"/>
              </w:rPr>
              <w:t>成都杜甫草堂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博物馆内）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。</w:t>
            </w:r>
          </w:p>
        </w:tc>
        <w:tc>
          <w:tcPr>
            <w:tcW w:w="475" w:type="pct"/>
            <w:vAlign w:val="center"/>
          </w:tcPr>
          <w:p>
            <w:pPr>
              <w:pStyle w:val="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6000斤</w:t>
            </w:r>
          </w:p>
        </w:tc>
        <w:tc>
          <w:tcPr>
            <w:tcW w:w="1058" w:type="pct"/>
            <w:vAlign w:val="center"/>
          </w:tcPr>
          <w:p>
            <w:pPr>
              <w:ind w:firstLine="1120" w:firstLineChars="4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/>
                <w:kern w:val="2"/>
                <w:sz w:val="28"/>
                <w:szCs w:val="28"/>
                <w:vertAlign w:val="baseline"/>
                <w:lang w:val="en-US" w:eastAsia="zh-CN" w:bidi="ar-SA"/>
              </w:rPr>
              <w:t>XX元</w:t>
            </w:r>
          </w:p>
        </w:tc>
        <w:tc>
          <w:tcPr>
            <w:tcW w:w="1000" w:type="pct"/>
            <w:vAlign w:val="center"/>
          </w:tcPr>
          <w:p>
            <w:pPr>
              <w:pStyle w:val="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XX元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4"/>
          <w:sz w:val="28"/>
          <w:szCs w:val="28"/>
          <w:lang w:val="en-US" w:eastAsia="zh-CN"/>
        </w:rPr>
        <w:t>备注：报价费用包括但不限于设备投入、咨询、交通差旅、食宿、利润、风险、税金等所有费用。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pacing w:val="-4"/>
          <w:sz w:val="28"/>
          <w:szCs w:val="28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spacing w:line="600" w:lineRule="exact"/>
        <w:rPr>
          <w:rFonts w:hint="default" w:ascii="方正仿宋_GBK" w:eastAsia="方正仿宋_GBK"/>
          <w:sz w:val="28"/>
          <w:szCs w:val="28"/>
          <w:lang w:val="en-US" w:eastAsia="zh-CN"/>
        </w:rPr>
      </w:pPr>
      <w:r>
        <w:rPr>
          <w:rFonts w:hint="eastAsia" w:ascii="方正仿宋_GBK" w:eastAsia="方正仿宋_GBK"/>
          <w:sz w:val="28"/>
          <w:szCs w:val="28"/>
        </w:rPr>
        <w:t>报价单位</w:t>
      </w:r>
      <w:r>
        <w:rPr>
          <w:rFonts w:hint="eastAsia" w:ascii="方正仿宋_GBK" w:eastAsia="方正仿宋_GBK"/>
          <w:sz w:val="28"/>
          <w:szCs w:val="28"/>
          <w:lang w:eastAsia="zh-CN"/>
        </w:rPr>
        <w:t>（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盖章</w:t>
      </w:r>
      <w:r>
        <w:rPr>
          <w:rFonts w:hint="eastAsia" w:ascii="方正仿宋_GBK" w:eastAsia="方正仿宋_GBK"/>
          <w:sz w:val="28"/>
          <w:szCs w:val="28"/>
          <w:lang w:eastAsia="zh-CN"/>
        </w:rPr>
        <w:t>）</w:t>
      </w:r>
      <w:r>
        <w:rPr>
          <w:rFonts w:hint="eastAsia" w:ascii="方正仿宋_GBK" w:eastAsia="方正仿宋_GBK"/>
          <w:sz w:val="28"/>
          <w:szCs w:val="28"/>
        </w:rPr>
        <w:t xml:space="preserve">： 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 xml:space="preserve">                                                           日期：    年  月  日</w:t>
      </w:r>
    </w:p>
    <w:sectPr>
      <w:pgSz w:w="16838" w:h="11906" w:orient="landscape"/>
      <w:pgMar w:top="1800" w:right="1440" w:bottom="180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54B653-6E43-4E70-A2A2-99A26AD31D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7ECD509-51F3-4A3A-877D-30BA0B3B4C1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DCF6AA3-B0FA-4A57-BA52-5CE3E2BCDD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iM2Q1MGNhYmQ0YzNkYmM1MmFjMWJkNjlhMjI3OWIifQ=="/>
  </w:docVars>
  <w:rsids>
    <w:rsidRoot w:val="5D035F05"/>
    <w:rsid w:val="035E4919"/>
    <w:rsid w:val="04B53EE0"/>
    <w:rsid w:val="06977CA7"/>
    <w:rsid w:val="0C5114BF"/>
    <w:rsid w:val="0CAF51FC"/>
    <w:rsid w:val="0D80131B"/>
    <w:rsid w:val="14360241"/>
    <w:rsid w:val="15527217"/>
    <w:rsid w:val="1B7E21A9"/>
    <w:rsid w:val="1C896AF9"/>
    <w:rsid w:val="1E544E3F"/>
    <w:rsid w:val="1F631786"/>
    <w:rsid w:val="22192627"/>
    <w:rsid w:val="258129BE"/>
    <w:rsid w:val="2EDF0755"/>
    <w:rsid w:val="306432DF"/>
    <w:rsid w:val="308F0A11"/>
    <w:rsid w:val="31172428"/>
    <w:rsid w:val="36671A7B"/>
    <w:rsid w:val="3E6669FA"/>
    <w:rsid w:val="42B86E9B"/>
    <w:rsid w:val="431C44AA"/>
    <w:rsid w:val="4B5D4A84"/>
    <w:rsid w:val="4B700699"/>
    <w:rsid w:val="4EE64461"/>
    <w:rsid w:val="51971304"/>
    <w:rsid w:val="563F0048"/>
    <w:rsid w:val="5AAA4444"/>
    <w:rsid w:val="5D035F05"/>
    <w:rsid w:val="5E375ED4"/>
    <w:rsid w:val="62AB32F6"/>
    <w:rsid w:val="67557459"/>
    <w:rsid w:val="69803D55"/>
    <w:rsid w:val="6A0B44A2"/>
    <w:rsid w:val="6B610780"/>
    <w:rsid w:val="6DA95E85"/>
    <w:rsid w:val="76004806"/>
    <w:rsid w:val="762B2479"/>
    <w:rsid w:val="795E4823"/>
    <w:rsid w:val="795F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Times New Roman"/>
      <w:kern w:val="0"/>
    </w:rPr>
  </w:style>
  <w:style w:type="paragraph" w:styleId="3">
    <w:name w:val="toc 1"/>
    <w:basedOn w:val="1"/>
    <w:next w:val="1"/>
    <w:qFormat/>
    <w:uiPriority w:val="39"/>
    <w:pPr>
      <w:spacing w:before="120" w:after="120"/>
      <w:jc w:val="left"/>
    </w:pPr>
    <w:rPr>
      <w:rFonts w:ascii="Calibri" w:hAnsi="Calibri"/>
      <w:b/>
      <w:bCs/>
      <w:caps/>
      <w:sz w:val="20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579</Words>
  <Characters>644</Characters>
  <Lines>0</Lines>
  <Paragraphs>0</Paragraphs>
  <TotalTime>1</TotalTime>
  <ScaleCrop>false</ScaleCrop>
  <LinksUpToDate>false</LinksUpToDate>
  <CharactersWithSpaces>716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2025-10-30T03:11:00Z</dcterms:created>
  <dc:creator>psy</dc:creator>
  <cp:lastModifiedBy>Areasting</cp:lastModifiedBy>
  <cp:lastPrinted>2025-11-04T01:26:00Z</cp:lastPrinted>
  <dcterms:modified xsi:type="dcterms:W3CDTF">2026-11-05T08:14:24Z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0C671ABDD123421DAB38C7AF3B68FA45_13</vt:lpwstr>
  </property>
  <property fmtid="{D5CDD505-2E9C-101B-9397-08002B2CF9AE}" pid="4" name="KSOTemplateDocerSaveRecord">
    <vt:lpwstr>eyJoZGlkIjoiZWJlMmRkMWQ1MGYwNWZiY2E3NzU1MmE3ZmIyYWJlNTQiLCJ1c2VySWQiOiI0NTAyMjQ2MTQifQ==</vt:lpwstr>
  </property>
</Properties>
</file>