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ED3F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方正大黑体_GBK" w:hAnsi="方正大黑体_GBK" w:eastAsia="方正大黑体_GBK" w:cs="方正大黑体_GBK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</w:pPr>
      <w:r>
        <w:rPr>
          <w:rFonts w:hint="eastAsia" w:ascii="方正大黑体_GBK" w:hAnsi="方正大黑体_GBK" w:eastAsia="方正大黑体_GBK" w:cs="方正大黑体_GBK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  <w:t>附件</w:t>
      </w:r>
      <w:bookmarkStart w:id="0" w:name="_GoBack"/>
      <w:bookmarkEnd w:id="0"/>
    </w:p>
    <w:p w14:paraId="7EFB52A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default" w:ascii="方正大黑体_GBK" w:hAnsi="方正大黑体_GBK" w:eastAsia="方正大黑体_GBK" w:cs="方正大黑体_GBK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0"/>
          <w:sz w:val="40"/>
          <w:szCs w:val="40"/>
          <w:shd w:val="clear" w:fill="FFFFFF"/>
          <w:lang w:val="en-US" w:eastAsia="zh-CN" w:bidi="ar"/>
        </w:rPr>
        <w:t>成都杜甫草堂博物馆2027年部分古树名木及高大乔木保护复壮服务采购项目报价函</w:t>
      </w:r>
    </w:p>
    <w:p w14:paraId="56C917B9">
      <w:pPr>
        <w:spacing w:line="600" w:lineRule="exact"/>
        <w:rPr>
          <w:rFonts w:hint="eastAsia" w:ascii="方正黑体_GBK" w:eastAsia="方正黑体_GBK" w:cs="方正黑体_GBK"/>
          <w:kern w:val="0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报价单位</w:t>
      </w:r>
      <w:r>
        <w:rPr>
          <w:rFonts w:hint="eastAsia" w:ascii="方正仿宋_GBK" w:eastAsia="方正仿宋_GBK"/>
          <w:sz w:val="28"/>
          <w:szCs w:val="28"/>
          <w:lang w:eastAsia="zh-CN"/>
        </w:rPr>
        <w:t>（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>盖章</w:t>
      </w:r>
      <w:r>
        <w:rPr>
          <w:rFonts w:hint="eastAsia" w:ascii="方正仿宋_GBK" w:eastAsia="方正仿宋_GBK"/>
          <w:sz w:val="28"/>
          <w:szCs w:val="28"/>
          <w:lang w:eastAsia="zh-CN"/>
        </w:rPr>
        <w:t>）</w:t>
      </w:r>
      <w:r>
        <w:rPr>
          <w:rFonts w:hint="eastAsia" w:ascii="方正仿宋_GBK" w:eastAsia="方正仿宋_GBK"/>
          <w:sz w:val="28"/>
          <w:szCs w:val="28"/>
        </w:rPr>
        <w:t xml:space="preserve">： </w:t>
      </w:r>
    </w:p>
    <w:p w14:paraId="77F37585">
      <w:pPr>
        <w:spacing w:line="600" w:lineRule="exact"/>
        <w:rPr>
          <w:rFonts w:hint="default" w:ascii="方正仿宋_GBK" w:eastAsia="方正仿宋_GBK"/>
          <w:sz w:val="28"/>
          <w:szCs w:val="28"/>
          <w:lang w:val="en-US" w:eastAsia="zh-CN"/>
        </w:rPr>
      </w:pPr>
      <w:r>
        <w:rPr>
          <w:rFonts w:hint="eastAsia" w:ascii="方正仿宋_GBK" w:eastAsia="方正仿宋_GBK"/>
          <w:sz w:val="28"/>
          <w:szCs w:val="28"/>
          <w:lang w:val="en-US" w:eastAsia="zh-CN"/>
        </w:rPr>
        <w:t>日期：    年  月  日</w:t>
      </w:r>
    </w:p>
    <w:tbl>
      <w:tblPr>
        <w:tblStyle w:val="7"/>
        <w:tblW w:w="89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545"/>
        <w:gridCol w:w="756"/>
        <w:gridCol w:w="1200"/>
        <w:gridCol w:w="1200"/>
        <w:gridCol w:w="1185"/>
        <w:gridCol w:w="2037"/>
      </w:tblGrid>
      <w:tr w14:paraId="1CC20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93" w:type="dxa"/>
            <w:noWrap w:val="0"/>
            <w:vAlign w:val="center"/>
          </w:tcPr>
          <w:p w14:paraId="7FDC1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编号</w:t>
            </w:r>
          </w:p>
        </w:tc>
        <w:tc>
          <w:tcPr>
            <w:tcW w:w="1545" w:type="dxa"/>
            <w:noWrap w:val="0"/>
            <w:vAlign w:val="center"/>
          </w:tcPr>
          <w:p w14:paraId="2A9FA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</w:tc>
        <w:tc>
          <w:tcPr>
            <w:tcW w:w="756" w:type="dxa"/>
            <w:noWrap w:val="0"/>
            <w:vAlign w:val="center"/>
          </w:tcPr>
          <w:p w14:paraId="17D3D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1200" w:type="dxa"/>
            <w:noWrap w:val="0"/>
            <w:vAlign w:val="center"/>
          </w:tcPr>
          <w:p w14:paraId="088F3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200" w:type="dxa"/>
            <w:noWrap w:val="0"/>
            <w:vAlign w:val="center"/>
          </w:tcPr>
          <w:p w14:paraId="4A452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185" w:type="dxa"/>
            <w:noWrap w:val="0"/>
            <w:vAlign w:val="center"/>
          </w:tcPr>
          <w:p w14:paraId="71AD2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2037" w:type="dxa"/>
            <w:noWrap w:val="0"/>
            <w:vAlign w:val="center"/>
          </w:tcPr>
          <w:p w14:paraId="2F1F3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38BDE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noWrap w:val="0"/>
            <w:vAlign w:val="center"/>
          </w:tcPr>
          <w:p w14:paraId="247C4E95">
            <w:pPr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545" w:type="dxa"/>
            <w:noWrap w:val="0"/>
            <w:vAlign w:val="center"/>
          </w:tcPr>
          <w:p w14:paraId="68BB9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古树名木及部分高大乔木巡查巡护</w:t>
            </w:r>
          </w:p>
        </w:tc>
        <w:tc>
          <w:tcPr>
            <w:tcW w:w="756" w:type="dxa"/>
            <w:noWrap w:val="0"/>
            <w:vAlign w:val="center"/>
          </w:tcPr>
          <w:p w14:paraId="385B6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200" w:type="dxa"/>
            <w:noWrap w:val="0"/>
            <w:vAlign w:val="center"/>
          </w:tcPr>
          <w:p w14:paraId="64DDD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1200" w:type="dxa"/>
            <w:noWrap w:val="0"/>
            <w:vAlign w:val="center"/>
          </w:tcPr>
          <w:p w14:paraId="3C415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3346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37" w:type="dxa"/>
            <w:noWrap w:val="0"/>
            <w:vAlign w:val="center"/>
          </w:tcPr>
          <w:p w14:paraId="0111F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包括目标树木基本情况、生长情况、周边环境、人为干扰、病虫害、保护设施等。每月全覆盖巡查后提出日常养护和问题整改专业建议。</w:t>
            </w:r>
          </w:p>
        </w:tc>
      </w:tr>
      <w:tr w14:paraId="5D122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E9E298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545" w:type="dxa"/>
            <w:shd w:val="clear" w:color="auto" w:fill="auto"/>
            <w:noWrap w:val="0"/>
            <w:vAlign w:val="center"/>
          </w:tcPr>
          <w:p w14:paraId="16DC5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部分古树名木及高大乔木保护复壮</w:t>
            </w:r>
          </w:p>
        </w:tc>
        <w:tc>
          <w:tcPr>
            <w:tcW w:w="756" w:type="dxa"/>
            <w:shd w:val="clear" w:color="auto" w:fill="auto"/>
            <w:noWrap w:val="0"/>
            <w:vAlign w:val="center"/>
          </w:tcPr>
          <w:p w14:paraId="269CA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232F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BE1B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shd w:val="clear" w:color="auto" w:fill="auto"/>
            <w:noWrap w:val="0"/>
            <w:vAlign w:val="center"/>
          </w:tcPr>
          <w:p w14:paraId="7FEA1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37" w:type="dxa"/>
            <w:shd w:val="clear" w:color="auto" w:fill="auto"/>
            <w:noWrap w:val="0"/>
            <w:vAlign w:val="center"/>
          </w:tcPr>
          <w:p w14:paraId="4E6A3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包括更换营养土和腐殖土、树洞填补、病虫害防治、原有绿化恢复、采用聚氨酯发泡填充+防腐木支架+仿真树皮包覆工艺等。</w:t>
            </w:r>
          </w:p>
        </w:tc>
      </w:tr>
      <w:tr w14:paraId="76690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4EAD3B1">
            <w:pPr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Cs w:val="21"/>
                <w:lang w:val="en-US" w:eastAsia="zh-CN"/>
              </w:rPr>
              <w:t>合计</w:t>
            </w:r>
          </w:p>
        </w:tc>
        <w:tc>
          <w:tcPr>
            <w:tcW w:w="7923" w:type="dxa"/>
            <w:gridSpan w:val="6"/>
            <w:shd w:val="clear" w:color="auto" w:fill="auto"/>
            <w:noWrap w:val="0"/>
            <w:vAlign w:val="center"/>
          </w:tcPr>
          <w:p w14:paraId="2ABE5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3FC56E4C"/>
    <w:p w14:paraId="10A111C2"/>
    <w:p w14:paraId="63064093">
      <w:r>
        <w:rPr>
          <w:rFonts w:hint="eastAsia" w:ascii="方正仿宋_GBK" w:hAnsi="宋体" w:eastAsia="方正仿宋_GBK" w:cs="Times New Roman"/>
          <w:color w:val="000000"/>
          <w:kern w:val="0"/>
          <w:sz w:val="28"/>
          <w:szCs w:val="28"/>
          <w:lang w:val="en-US" w:eastAsia="zh-CN" w:bidi="ar"/>
        </w:rPr>
        <w:t>注：附费用组成明细（格式自理）</w:t>
      </w:r>
    </w:p>
    <w:p w14:paraId="3C1674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DE01D231-43DB-48BF-AAED-0822D31935D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  <w:embedRegular r:id="rId2" w:fontKey="{3E3AD984-9A72-4AAD-B46D-7475C07EAFAA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09715D6-CEF6-457C-8F88-FE068CCB941A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YaHei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E1AC5"/>
    <w:rsid w:val="03157F46"/>
    <w:rsid w:val="212B53FB"/>
    <w:rsid w:val="316D0DA5"/>
    <w:rsid w:val="3DDE1AC5"/>
    <w:rsid w:val="42A51C0C"/>
    <w:rsid w:val="44CB3749"/>
    <w:rsid w:val="528545E9"/>
    <w:rsid w:val="62CA2183"/>
    <w:rsid w:val="6AA656A7"/>
    <w:rsid w:val="6EBF7E0D"/>
    <w:rsid w:val="75812E57"/>
    <w:rsid w:val="7AE366B2"/>
    <w:rsid w:val="7DFA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eastAsia="Times New Roman"/>
      <w:kern w:val="0"/>
    </w:r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2"/>
    <w:next w:val="6"/>
    <w:unhideWhenUsed/>
    <w:qFormat/>
    <w:uiPriority w:val="99"/>
    <w:pPr>
      <w:ind w:firstLine="420" w:firstLineChars="100"/>
    </w:pPr>
  </w:style>
  <w:style w:type="paragraph" w:customStyle="1" w:styleId="6">
    <w:name w:val="段落正文"/>
    <w:basedOn w:val="1"/>
    <w:qFormat/>
    <w:uiPriority w:val="0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character" w:styleId="9">
    <w:name w:val="Strong"/>
    <w:qFormat/>
    <w:uiPriority w:val="0"/>
    <w:rPr>
      <w:b/>
    </w:rPr>
  </w:style>
  <w:style w:type="character" w:styleId="10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673</Words>
  <Characters>710</Characters>
  <Lines>0</Lines>
  <Paragraphs>0</Paragraphs>
  <TotalTime>0</TotalTime>
  <ScaleCrop>false</ScaleCrop>
  <LinksUpToDate>false</LinksUpToDate>
  <CharactersWithSpaces>720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2025-10-28T05:52:00Z</dcterms:created>
  <dc:creator>徐梓宸</dc:creator>
  <cp:lastModifiedBy>Emily</cp:lastModifiedBy>
  <cp:lastPrinted>2025-10-30T00:24:00Z</cp:lastPrinted>
  <dcterms:modified xsi:type="dcterms:W3CDTF">2026-08-17T08:06:58Z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1486787232E04C66B9741BA21799F4F8_13</vt:lpwstr>
  </property>
  <property fmtid="{D5CDD505-2E9C-101B-9397-08002B2CF9AE}" pid="4" name="KSOTemplateDocerSaveRecord">
    <vt:lpwstr>eyJoZGlkIjoiOWEwNzI3ZTgxMDg4ZDZmNDg3OWZiNzI4NGM1YzA2NmQiLCJ1c2VySWQiOiI0NTAyMjQ2MTQifQ==</vt:lpwstr>
  </property>
</Properties>
</file>