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9D0D6">
      <w:pPr>
        <w:spacing w:line="360" w:lineRule="auto"/>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附件3</w:t>
      </w:r>
    </w:p>
    <w:p w14:paraId="3E44B5D0">
      <w:pPr>
        <w:spacing w:line="360" w:lineRule="auto"/>
        <w:jc w:val="both"/>
        <w:rPr>
          <w:rFonts w:hint="default" w:ascii="方正小标宋_GBK" w:hAnsi="方正小标宋_GBK" w:eastAsia="方正小标宋_GBK" w:cs="方正小标宋_GBK"/>
          <w:color w:val="auto"/>
          <w:sz w:val="36"/>
          <w:szCs w:val="36"/>
          <w:lang w:val="en-US" w:eastAsia="zh-CN"/>
        </w:rPr>
      </w:pPr>
    </w:p>
    <w:p w14:paraId="1CA1EA40">
      <w:pPr>
        <w:spacing w:line="360" w:lineRule="auto"/>
        <w:jc w:val="center"/>
        <w:rPr>
          <w:rFonts w:hint="eastAsia" w:ascii="方正小标宋_GBK" w:hAnsi="方正小标宋_GBK" w:eastAsia="方正小标宋_GBK" w:cs="方正小标宋_GBK"/>
          <w:color w:val="auto"/>
          <w:sz w:val="36"/>
          <w:szCs w:val="36"/>
          <w:lang w:val="en-US" w:eastAsia="zh-CN"/>
        </w:rPr>
      </w:pPr>
      <w:bookmarkStart w:id="0" w:name="_GoBack"/>
      <w:bookmarkEnd w:id="0"/>
      <w:r>
        <w:rPr>
          <w:rFonts w:hint="eastAsia" w:ascii="方正小标宋_GBK" w:hAnsi="方正小标宋_GBK" w:eastAsia="方正小标宋_GBK" w:cs="方正小标宋_GBK"/>
          <w:color w:val="auto"/>
          <w:sz w:val="36"/>
          <w:szCs w:val="36"/>
          <w:lang w:val="en-US" w:eastAsia="zh-CN"/>
        </w:rPr>
        <w:t>游径研学策划与设计服务项目需求</w:t>
      </w:r>
    </w:p>
    <w:p w14:paraId="0CEE23D8">
      <w:pPr>
        <w:rPr>
          <w:rFonts w:hint="eastAsia"/>
          <w:lang w:val="en-US" w:eastAsia="zh-CN"/>
        </w:rPr>
      </w:pPr>
    </w:p>
    <w:p w14:paraId="29F1721D">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（一）点位调研遴选规划</w:t>
      </w:r>
    </w:p>
    <w:p w14:paraId="510AB2FE">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1.项目团队保障</w:t>
      </w:r>
      <w:r>
        <w:rPr>
          <w:rFonts w:hint="eastAsia" w:ascii="宋体" w:hAnsi="宋体" w:eastAsia="宋体" w:cs="宋体"/>
          <w:sz w:val="28"/>
          <w:szCs w:val="28"/>
          <w:lang w:eastAsia="zh-CN"/>
        </w:rPr>
        <w:t>：</w:t>
      </w:r>
    </w:p>
    <w:p w14:paraId="0B77234F">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人数：8-10人；</w:t>
      </w:r>
    </w:p>
    <w:p w14:paraId="1243026F">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（2）本项目投标人应具有文旅策划、文物主题游径规划或景区规划等项目实施经验；</w:t>
      </w:r>
    </w:p>
    <w:p w14:paraId="66EB3520">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(3)投标人团队成员应具备文史专业知识、文旅策划、影像制作、宣传推广、活动执行等相关资质或专业背景，同时应满足项目所需的项目管理、美术设计、摄影摄像、资料整理、文案撰写等专业技能。</w:t>
      </w:r>
    </w:p>
    <w:p w14:paraId="3665246C">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2.文物点位遴选：</w:t>
      </w:r>
    </w:p>
    <w:p w14:paraId="32A13C59">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（1）遴选点位数量：15个</w:t>
      </w:r>
    </w:p>
    <w:p w14:paraId="008C352D">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遴选点位要求：文物点位即四川境内杜甫曾经行经或诗歌涉及到的遗迹地以及具有文化关联性的相关点位，点位应结合杜甫生平、杜甫诗歌进行筛选，侧重选取文物保护及展示利用、配套旅游资源服务良好的点位等。需经专家论证确定。</w:t>
      </w:r>
    </w:p>
    <w:p w14:paraId="5369B95C">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资料收集整理：含游径每个点位不可移动文物级别、点位简介、点位代表性可移动文物名称及级别、点位主题、特色及亮点、点位一句话宣传语、点位周边食宿建议、点位是否收费(是，请注明收费标准)、点位平面布局图、点位游览建议(时长、线路等)、交通建议(水路、陆路和航空等)。 </w:t>
      </w:r>
    </w:p>
    <w:p w14:paraId="0A9F3A84">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（4）分析评估游径各点位保护和开放展示利用状况。 </w:t>
      </w:r>
    </w:p>
    <w:p w14:paraId="5305C208">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（5）分析评估游径各点位基础设施建设和周边环境风貌情况。</w:t>
      </w:r>
    </w:p>
    <w:p w14:paraId="3EE4769E">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3.确定文物主题游径线路：</w:t>
      </w:r>
    </w:p>
    <w:p w14:paraId="2C677B84">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（1）规划2条文物主题游径；</w:t>
      </w:r>
    </w:p>
    <w:p w14:paraId="253C6683">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游径规划应提取特色重点文物点位，同时充分考虑不同游览时长、不同受众群体、不同交通条件下的多元化需求。游径线路应通过至少2轮专家论证，每轮专家论证人数不应少于5人，专家专业方向应包含文物保护、研学、旅游、交通等领域，拥有专业技术高级职称专家不少于3人。</w:t>
      </w:r>
    </w:p>
    <w:p w14:paraId="24C35DB9">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4.游径规划方案：</w:t>
      </w:r>
    </w:p>
    <w:p w14:paraId="3F7C4102">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（1）完成一份游径规划方案；</w:t>
      </w:r>
      <w:r>
        <w:rPr>
          <w:rFonts w:hint="eastAsia" w:ascii="宋体" w:hAnsi="宋体" w:eastAsia="宋体" w:cs="宋体"/>
          <w:sz w:val="28"/>
          <w:szCs w:val="28"/>
          <w:lang w:val="en-US" w:eastAsia="zh-CN"/>
        </w:rPr>
        <w:t xml:space="preserve"> </w:t>
      </w:r>
    </w:p>
    <w:p w14:paraId="54B97189">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（2）撰写体例按采购人具体要求确定，图文并茂，PPT和文字版各1份。</w:t>
      </w:r>
    </w:p>
    <w:p w14:paraId="28AF8B61">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5.游径运营方案：提供游径运营管理工作具体实施方案，含游径宣传推广工作方案。</w:t>
      </w:r>
    </w:p>
    <w:p w14:paraId="730585D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（二）游径课程开发</w:t>
      </w:r>
    </w:p>
    <w:p w14:paraId="2A50968B">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游径线路各点位开发2套配套主题研学课程，包含整体策划、内容填装、课件设计、跨行业专家意见、审核定稿等，课程内容应做到内容详实、逻辑清晰、符合青少年群体认知水平，兼顾专业性与趣味性；课程内容各自独立又可串联成线，满足游径研学活动需求。</w:t>
      </w:r>
    </w:p>
    <w:p w14:paraId="690A3F93">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0" w:firstLineChars="0"/>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游径手册制作</w:t>
      </w:r>
    </w:p>
    <w:p w14:paraId="4E11F5FC">
      <w:pPr>
        <w:pStyle w:val="2"/>
        <w:keepNext w:val="0"/>
        <w:keepLines w:val="0"/>
        <w:pageBreakBefore w:val="0"/>
        <w:widowControl/>
        <w:numPr>
          <w:numId w:val="0"/>
        </w:numPr>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应具有原创性和艺术审美性，利于传播且能突出文物游径特色，与成都杜甫草堂博物馆文化风格相协调。内页采用不小于80克特种纸，开本不小于32开；封面用不小于120克特种纸；装帧形式为锁线装。每条游径单独成册，纸质版每条游径500册，共计1000册，应同时制作电子版，便于传播与收藏，塑封、装箱，根据采购人要求的指定时间运输至指定地点。（提供承诺函加盖投标人公章）</w:t>
      </w:r>
    </w:p>
    <w:p w14:paraId="092924E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（四）游径主题海报</w:t>
      </w:r>
    </w:p>
    <w:p w14:paraId="15D7F871">
      <w:pPr>
        <w:pStyle w:val="2"/>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文物主题游径设计制作宣传海报3幅（反映“杜甫‘川’行”整体规划海报1幅、各游径线路及点位2幅），海报应具有原创性和艺术审美性，利于传播且能突出文物游径特色，与成都杜甫草堂博物馆文化风格相协调，每一幅均需制作横版和竖版两种海报版本。</w:t>
      </w:r>
    </w:p>
    <w:p w14:paraId="227F1CC8">
      <w:pPr>
        <w:pStyle w:val="2"/>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（五）游径研学工具包</w:t>
      </w:r>
    </w:p>
    <w:p w14:paraId="0400D7FE">
      <w:pPr>
        <w:pStyle w:val="2"/>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color w:val="auto"/>
          <w:sz w:val="28"/>
          <w:szCs w:val="28"/>
          <w:lang w:val="en-US" w:eastAsia="zh-CN"/>
        </w:rPr>
        <w:t>配套研学用具包设计及制作，与研学课程内容高度适配，安全无毒符合儿童使用需求，共计1000套。</w:t>
      </w:r>
    </w:p>
    <w:p w14:paraId="5AF7BFDE">
      <w:pPr>
        <w:pStyle w:val="2"/>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color w:val="auto"/>
          <w:sz w:val="28"/>
          <w:szCs w:val="28"/>
          <w:lang w:val="en-US" w:eastAsia="zh-CN"/>
        </w:rPr>
      </w:pPr>
    </w:p>
    <w:p w14:paraId="1A141EA5">
      <w:pPr>
        <w:pStyle w:val="2"/>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baseline"/>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项目完成后，</w:t>
      </w:r>
      <w:r>
        <w:rPr>
          <w:rFonts w:hint="eastAsia" w:ascii="宋体" w:hAnsi="宋体" w:cs="宋体"/>
          <w:color w:val="auto"/>
          <w:sz w:val="28"/>
          <w:szCs w:val="28"/>
          <w:lang w:val="en-US" w:eastAsia="zh-CN"/>
        </w:rPr>
        <w:t>需</w:t>
      </w:r>
      <w:r>
        <w:rPr>
          <w:rFonts w:hint="eastAsia" w:ascii="宋体" w:hAnsi="宋体" w:eastAsia="宋体" w:cs="宋体"/>
          <w:color w:val="auto"/>
          <w:sz w:val="28"/>
          <w:szCs w:val="28"/>
          <w:lang w:val="en-US" w:eastAsia="zh-CN"/>
        </w:rPr>
        <w:t>提交项目所有过程及成果材料的电子版与纸质版。</w:t>
      </w:r>
    </w:p>
    <w:p w14:paraId="1F85131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baseline"/>
        <w:rPr>
          <w:rFonts w:hint="eastAsia" w:ascii="宋体" w:hAnsi="宋体" w:cs="宋体"/>
          <w:color w:val="auto"/>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877C3"/>
    <w:multiLevelType w:val="singleLevel"/>
    <w:tmpl w:val="835877C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A4531"/>
    <w:rsid w:val="0308494C"/>
    <w:rsid w:val="0CF307C8"/>
    <w:rsid w:val="3CFA4CA4"/>
    <w:rsid w:val="453F2EAB"/>
    <w:rsid w:val="54002696"/>
    <w:rsid w:val="5A4A4531"/>
    <w:rsid w:val="5E7C4195"/>
    <w:rsid w:val="6F9253DD"/>
    <w:rsid w:val="70361C8D"/>
    <w:rsid w:val="75D23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next w:val="1"/>
    <w:qFormat/>
    <w:uiPriority w:val="0"/>
    <w:rPr>
      <w:rFonts w:ascii="宋体" w:hAnsi="Courier New"/>
      <w:szCs w:val="20"/>
    </w:rPr>
  </w:style>
  <w:style w:type="paragraph" w:customStyle="1" w:styleId="6">
    <w:name w:val="表格文字"/>
    <w:basedOn w:val="3"/>
    <w:next w:val="2"/>
    <w:qFormat/>
    <w:uiPriority w:val="0"/>
    <w:pPr>
      <w:ind w:firstLine="200" w:firstLineChars="200"/>
    </w:pPr>
    <w:rPr>
      <w:rFonts w:ascii="Arial" w:hAnsi="Arial"/>
      <w:spacing w:val="-5"/>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1714</Words>
  <Characters>1767</Characters>
  <Lines>0</Lines>
  <Paragraphs>0</Paragraphs>
  <TotalTime>0</TotalTime>
  <ScaleCrop>false</ScaleCrop>
  <LinksUpToDate>false</LinksUpToDate>
  <CharactersWithSpaces>1770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2026-04-28T07:02:00Z</dcterms:created>
  <dc:creator>水草</dc:creator>
  <cp:lastModifiedBy>水草</cp:lastModifiedBy>
  <dcterms:modified xsi:type="dcterms:W3CDTF">2026-05-09T09:23:38Z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4E988D387C564704A74ABB297282A8C9_13</vt:lpwstr>
  </property>
  <property fmtid="{D5CDD505-2E9C-101B-9397-08002B2CF9AE}" pid="4" name="KSOTemplateDocerSaveRecord">
    <vt:lpwstr>eyJoZGlkIjoiYmM5YTBmZGIxYzU3NTM3OGQxNWU0YzEzNTY5N2FjY2MiLCJ1c2VySWQiOiI0ODY3Njc2OTMifQ==</vt:lpwstr>
  </property>
</Properties>
</file>