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9D0D6">
      <w:pPr>
        <w:spacing w:line="360" w:lineRule="auto"/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附件3</w:t>
      </w:r>
    </w:p>
    <w:p w14:paraId="3E44B5D0">
      <w:pPr>
        <w:spacing w:line="360" w:lineRule="auto"/>
        <w:jc w:val="both"/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</w:p>
    <w:p w14:paraId="1CA1EA40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游径研学活动实施委托服务项目需求</w:t>
      </w:r>
    </w:p>
    <w:p w14:paraId="5448659B">
      <w:pPr>
        <w:pStyle w:val="2"/>
      </w:pPr>
      <w:bookmarkStart w:id="0" w:name="_GoBack"/>
      <w:bookmarkEnd w:id="0"/>
    </w:p>
    <w:p w14:paraId="1105D11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研学活动执行成本</w:t>
      </w:r>
    </w:p>
    <w:p w14:paraId="68D4EFB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根据游径线路组织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实施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学活动，完成共计10场活动，征集300名参与者，包含活动组织人员配置、教师配置、交通出行、餐食保障、安全保险等。交通工具按实际出行人数选用35座以上大巴车、餐食标准为每餐十菜一汤，人员配比为每10名参与者配备1名教师。</w:t>
      </w:r>
    </w:p>
    <w:p w14:paraId="7BBF01D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拍摄录制剪辑</w:t>
      </w:r>
    </w:p>
    <w:p w14:paraId="4E96506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含10场游径研学活动的全程跟拍、图片直播及整理、视频拍摄及活动精华剪辑。每场活动照片不少于200张，照片分辨率不低于300dpi，包含全景、近景、人物特写等。</w:t>
      </w:r>
    </w:p>
    <w:p w14:paraId="73224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（三）宣传视频制作</w:t>
      </w:r>
    </w:p>
    <w:p w14:paraId="19EEB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文物主题游径制作宣传视频3条（时长不短于1分钟）和宣传花絮6条（时长不短于30秒），内容需包含“杜甫‘川’行”整体规划和各游径线路及点位的具体情况等，视频画质优美，清晰度1080K及以上，符合成都杜甫草堂博物馆文化特性，适合大众传播，每一条均需制作横屏和竖屏两种播放版本。</w:t>
      </w:r>
    </w:p>
    <w:p w14:paraId="53105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（四）媒体宣发</w:t>
      </w:r>
    </w:p>
    <w:p w14:paraId="4D262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宣传发布游径首推线路，宣传文案及新闻稿件撰写及邀请央级、省市级媒体宣发。文物主题游径的发布应采用多平台、多渠道进行，扩大文物主题游径影响力。</w:t>
      </w:r>
    </w:p>
    <w:p w14:paraId="33206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1.媒体数量：宣发媒体应至少包含2家央级媒体。</w:t>
      </w:r>
    </w:p>
    <w:p w14:paraId="1579A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2.观众覆盖：观众线上浏览量不少于1万人次。</w:t>
      </w:r>
    </w:p>
    <w:p w14:paraId="4ED60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（五）问卷调查及分析验收</w:t>
      </w:r>
    </w:p>
    <w:p w14:paraId="7698F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调查游径规划的科学性、文化性、教育性、市场前景等，调查对象为青少年、游客等，线下问卷调查数量不低于200份，并完成问卷分析。</w:t>
      </w:r>
    </w:p>
    <w:p w14:paraId="3CCCD8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20E7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项目完成后，提交项目所有过程及成果材料的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电子版与纸质版。</w:t>
      </w:r>
    </w:p>
    <w:p w14:paraId="723CA526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3FC08E-0BCC-4943-AB4B-E74E5A83B98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35351B7-AC9B-411E-8757-F35D93767FE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6D22"/>
    <w:multiLevelType w:val="singleLevel"/>
    <w:tmpl w:val="2F626D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C20E0"/>
    <w:rsid w:val="0F0B20D8"/>
    <w:rsid w:val="442556EA"/>
    <w:rsid w:val="4BFC20E0"/>
    <w:rsid w:val="78D2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598</Characters>
  <Lines>0</Lines>
  <Paragraphs>0</Paragraphs>
  <TotalTime>7</TotalTime>
  <ScaleCrop>false</ScaleCrop>
  <LinksUpToDate>false</LinksUpToDate>
  <CharactersWithSpaces>598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2026-05-09T08:55:00Z</dcterms:created>
  <dc:creator>水草</dc:creator>
  <cp:lastModifiedBy>xyz</cp:lastModifiedBy>
  <dcterms:modified xsi:type="dcterms:W3CDTF">2026-05-11T02:22:30Z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2A8E451DB0934D3B829B42BEC49B6EA5_13</vt:lpwstr>
  </property>
  <property fmtid="{D5CDD505-2E9C-101B-9397-08002B2CF9AE}" pid="4" name="KSOTemplateDocerSaveRecord">
    <vt:lpwstr>eyJoZGlkIjoiMDU3YWMzZGUzZWUxODJiNDZiNTI5NTI3MjVlNTVkMmIiLCJ1c2VySWQiOiIxOTg2NzIzOTQifQ==</vt:lpwstr>
  </property>
</Properties>
</file>