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5E0F6">
      <w:pPr>
        <w:spacing w:line="576" w:lineRule="exact"/>
        <w:jc w:val="left"/>
        <w:rPr>
          <w:rFonts w:eastAsia="黑体"/>
          <w:kern w:val="0"/>
          <w:sz w:val="32"/>
          <w:szCs w:val="30"/>
        </w:rPr>
      </w:pPr>
      <w:r>
        <w:rPr>
          <w:rFonts w:hint="eastAsia" w:ascii="黑体" w:hAnsi="黑体" w:eastAsia="黑体"/>
          <w:color w:val="000000"/>
          <w:sz w:val="32"/>
          <w:szCs w:val="30"/>
        </w:rPr>
        <w:t>附件2</w:t>
      </w:r>
    </w:p>
    <w:tbl>
      <w:tblPr>
        <w:tblStyle w:val="10"/>
        <w:tblW w:w="9775" w:type="dxa"/>
        <w:tblInd w:w="-3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6619"/>
        <w:gridCol w:w="2351"/>
      </w:tblGrid>
      <w:tr w14:paraId="29EF47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97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D9D81A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（供应商名称）</w:t>
            </w:r>
            <w:bookmarkStart w:id="0" w:name="_GoBack"/>
            <w:bookmarkEnd w:id="0"/>
          </w:p>
          <w:p w14:paraId="6BE7FED5">
            <w:pPr>
              <w:spacing w:line="600" w:lineRule="exact"/>
              <w:jc w:val="center"/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关于成都杜甫草堂博物馆中华诗歌研究院</w:t>
            </w:r>
          </w:p>
          <w:p w14:paraId="71D9BD27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2026年文化推广活动采购项目的报价明细表</w:t>
            </w:r>
          </w:p>
          <w:p w14:paraId="5DBA71B2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</w:p>
        </w:tc>
      </w:tr>
      <w:tr w14:paraId="797F77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A7E16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序号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2D565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报价内容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A53AC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含税报价金额           （保留2位小数）</w:t>
            </w:r>
          </w:p>
        </w:tc>
      </w:tr>
      <w:tr w14:paraId="264C58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A5A52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1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8CB5F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人员驻点（1人）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F435A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万元/年</w:t>
            </w:r>
          </w:p>
        </w:tc>
      </w:tr>
      <w:tr w14:paraId="424F5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170E4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2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93751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团队保障（集中检查（每年至少2次）时至少3人）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643D1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万元/年</w:t>
            </w:r>
          </w:p>
        </w:tc>
      </w:tr>
      <w:tr w14:paraId="46DA1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133FF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3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43370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除1、2项以外的其他费用（包括但不限于设备投入、咨询、交通差旅、食宿、利润、风险、税金等所有费用）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90D90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  <w:u w:val="singl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万元/年</w:t>
            </w:r>
          </w:p>
        </w:tc>
      </w:tr>
      <w:tr w14:paraId="137E1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E58FE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4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6522C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92A7A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  <w:u w:val="singl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万元/年</w:t>
            </w:r>
          </w:p>
        </w:tc>
      </w:tr>
    </w:tbl>
    <w:p w14:paraId="648FB5BC">
      <w:pPr>
        <w:pStyle w:val="14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299170F-9127-4A5F-A7C2-7812C37679B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2C92C1D7-048D-4F2D-9E03-65423EB6A40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018D312-5815-40C7-B9A8-648166EA42A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340A8D57-BB43-4532-A921-9BFB71FB00D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3A8C72D8"/>
    <w:rsid w:val="00043550"/>
    <w:rsid w:val="00074D9C"/>
    <w:rsid w:val="00193305"/>
    <w:rsid w:val="002B260A"/>
    <w:rsid w:val="002D2EB6"/>
    <w:rsid w:val="00365CCB"/>
    <w:rsid w:val="00406F43"/>
    <w:rsid w:val="004F133F"/>
    <w:rsid w:val="006058E6"/>
    <w:rsid w:val="006B2AC3"/>
    <w:rsid w:val="009B1793"/>
    <w:rsid w:val="00A252EB"/>
    <w:rsid w:val="00DD478E"/>
    <w:rsid w:val="00E734AA"/>
    <w:rsid w:val="0385332D"/>
    <w:rsid w:val="069C7A9E"/>
    <w:rsid w:val="06F51FE4"/>
    <w:rsid w:val="0E76394B"/>
    <w:rsid w:val="10742A24"/>
    <w:rsid w:val="13734411"/>
    <w:rsid w:val="1AD06918"/>
    <w:rsid w:val="1B4D4249"/>
    <w:rsid w:val="1D014681"/>
    <w:rsid w:val="1E6A4663"/>
    <w:rsid w:val="1EBC3110"/>
    <w:rsid w:val="20665C82"/>
    <w:rsid w:val="217F5013"/>
    <w:rsid w:val="250B3DCF"/>
    <w:rsid w:val="260D24A3"/>
    <w:rsid w:val="28E41179"/>
    <w:rsid w:val="2A6E1037"/>
    <w:rsid w:val="2BCC0FDB"/>
    <w:rsid w:val="2DDB4C35"/>
    <w:rsid w:val="30141411"/>
    <w:rsid w:val="31741628"/>
    <w:rsid w:val="317D7093"/>
    <w:rsid w:val="363D46DF"/>
    <w:rsid w:val="38D374B4"/>
    <w:rsid w:val="397A79F8"/>
    <w:rsid w:val="3A8C72D8"/>
    <w:rsid w:val="41523008"/>
    <w:rsid w:val="42576B28"/>
    <w:rsid w:val="444924A1"/>
    <w:rsid w:val="484B47A6"/>
    <w:rsid w:val="4ADE4FCC"/>
    <w:rsid w:val="4CE67797"/>
    <w:rsid w:val="4D031C1F"/>
    <w:rsid w:val="4E962786"/>
    <w:rsid w:val="50D715FA"/>
    <w:rsid w:val="58B8154B"/>
    <w:rsid w:val="5BFB3A80"/>
    <w:rsid w:val="5D911697"/>
    <w:rsid w:val="60985FC5"/>
    <w:rsid w:val="6466598A"/>
    <w:rsid w:val="66DB1226"/>
    <w:rsid w:val="674F611F"/>
    <w:rsid w:val="691579EA"/>
    <w:rsid w:val="69995F28"/>
    <w:rsid w:val="6D202B21"/>
    <w:rsid w:val="6EBC3B8E"/>
    <w:rsid w:val="73045C91"/>
    <w:rsid w:val="73722F12"/>
    <w:rsid w:val="797C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jc w:val="center"/>
      <w:outlineLvl w:val="2"/>
    </w:pPr>
    <w:rPr>
      <w:rFonts w:eastAsia="黑体" w:cs="宋体"/>
      <w:b/>
      <w:sz w:val="28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0"/>
    <w:rPr>
      <w:sz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1"/>
    </w:rPr>
  </w:style>
  <w:style w:type="paragraph" w:styleId="6">
    <w:name w:val="footer"/>
    <w:basedOn w:val="1"/>
    <w:link w:val="1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rPr>
      <w:sz w:val="28"/>
    </w:rPr>
  </w:style>
  <w:style w:type="paragraph" w:styleId="9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</w:rPr>
  </w:style>
  <w:style w:type="paragraph" w:customStyle="1" w:styleId="12">
    <w:name w:val="标题 5（有编号）（绿盟科技）"/>
    <w:basedOn w:val="13"/>
    <w:next w:val="14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3">
    <w:name w:val="正文1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14">
    <w:name w:val="正文（绿盟科技）"/>
    <w:next w:val="1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5">
    <w:name w:val="页眉 Char"/>
    <w:basedOn w:val="11"/>
    <w:link w:val="7"/>
    <w:uiPriority w:val="0"/>
    <w:rPr>
      <w:kern w:val="2"/>
      <w:sz w:val="18"/>
      <w:szCs w:val="18"/>
    </w:rPr>
  </w:style>
  <w:style w:type="character" w:customStyle="1" w:styleId="16">
    <w:name w:val="页脚 Char"/>
    <w:basedOn w:val="11"/>
    <w:link w:val="6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149</Words>
  <Characters>151</Characters>
  <Lines>1</Lines>
  <Paragraphs>1</Paragraphs>
  <TotalTime>3</TotalTime>
  <ScaleCrop>false</ScaleCrop>
  <LinksUpToDate>false</LinksUpToDate>
  <CharactersWithSpaces>190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2025-07-18T07:32:00Z</dcterms:created>
  <dc:creator>成都zj-胡萍</dc:creator>
  <cp:lastModifiedBy>Emily</cp:lastModifiedBy>
  <cp:lastPrinted>2025-07-18T06:36:00Z</cp:lastPrinted>
  <dcterms:modified xsi:type="dcterms:W3CDTF">2026-04-09T07:49:09Z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F37C1EBA337D465CAA64A5BC5CAEFE80_13</vt:lpwstr>
  </property>
  <property fmtid="{D5CDD505-2E9C-101B-9397-08002B2CF9AE}" pid="4" name="KSOTemplateDocerSaveRecord">
    <vt:lpwstr>eyJoZGlkIjoiZWJlMmRkMWQ1MGYwNWZiY2E3NzU1MmE3ZmIyYWJlNTQiLCJ1c2VySWQiOiI0NTAyMjQ2MTQifQ==</vt:lpwstr>
  </property>
</Properties>
</file>