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F623"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附件：杀虫服务内容清单</w:t>
      </w:r>
    </w:p>
    <w:p w14:paraId="1B718969">
      <w:pPr>
        <w:rPr>
          <w:rFonts w:hint="eastAsia"/>
          <w:sz w:val="24"/>
          <w:szCs w:val="28"/>
          <w:lang w:val="en-US" w:eastAsia="zh-CN"/>
        </w:rPr>
      </w:pPr>
    </w:p>
    <w:tbl>
      <w:tblPr>
        <w:tblStyle w:val="2"/>
        <w:tblW w:w="69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181"/>
        <w:gridCol w:w="1615"/>
        <w:gridCol w:w="1961"/>
      </w:tblGrid>
      <w:tr w14:paraId="048B4F5E">
        <w:trPr>
          <w:trHeight w:val="424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4053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服务项目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E4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文物库房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除虫防虫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374B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文物维护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202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清洁整理</w:t>
            </w:r>
          </w:p>
        </w:tc>
      </w:tr>
      <w:tr w14:paraId="3CA69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17C5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服务数量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7BD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2（次）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1E9B1"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2（次）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A5E12"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15（人）</w:t>
            </w:r>
          </w:p>
        </w:tc>
      </w:tr>
      <w:tr w14:paraId="51D4D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18B8">
            <w:pPr>
              <w:widowControl/>
              <w:spacing w:line="500" w:lineRule="exact"/>
              <w:ind w:left="720" w:hanging="720" w:hangingChars="400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备注：1.对馆藏雕版（1000块左右）和木质家具（200件左右）进行杀虫及相关预防性保护。</w:t>
            </w:r>
            <w:bookmarkStart w:id="0" w:name="_GoBack"/>
            <w:bookmarkEnd w:id="0"/>
          </w:p>
          <w:p w14:paraId="0FF0DCE3">
            <w:pPr>
              <w:widowControl/>
              <w:numPr>
                <w:ilvl w:val="0"/>
                <w:numId w:val="1"/>
              </w:numPr>
              <w:spacing w:line="500" w:lineRule="exact"/>
              <w:ind w:left="720" w:leftChars="257" w:hanging="180" w:hangingChars="1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需使用对藏品无伤害的专业除虫防虫药物，如果两次除虫作业达不到预期效果，应增加次数直至达到防治效果为止。</w:t>
            </w:r>
          </w:p>
          <w:p w14:paraId="67C3543C">
            <w:pPr>
              <w:widowControl/>
              <w:spacing w:line="500" w:lineRule="exact"/>
              <w:ind w:left="715" w:leftChars="255" w:hanging="180" w:hangingChars="100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3.清洁整理分两次施工，在除虫施工后（约10天左右），对家具、雕版及库房区域进行清洁，保持藏品和库房区域的环境状态良好。</w:t>
            </w:r>
          </w:p>
          <w:p w14:paraId="68DACCF9">
            <w:pPr>
              <w:widowControl/>
              <w:numPr>
                <w:ilvl w:val="0"/>
                <w:numId w:val="0"/>
              </w:numPr>
              <w:spacing w:line="500" w:lineRule="exact"/>
              <w:ind w:leftChars="15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39192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9FA81"/>
    <w:multiLevelType w:val="singleLevel"/>
    <w:tmpl w:val="3519FA8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2026-03-05T08:59:31Z</dcterms:created>
  <dc:creator>Administrator</dc:creator>
  <cp:lastModifiedBy>小猪要造反</cp:lastModifiedBy>
  <dcterms:modified xsi:type="dcterms:W3CDTF">2026-03-05T08:59:36Z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eyJoZGlkIjoiYTUzODcwY2ZmMGZjZWUwYjA4MTk0YjgyN2IzZTllOGUiLCJ1c2VySWQiOiIxMDcxMzg0MjQ2In0=</vt:lpwstr>
  </property>
  <property fmtid="{D5CDD505-2E9C-101B-9397-08002B2CF9AE}" pid="4" name="ICV">
    <vt:lpwstr>1BA1435923B94D8AB77F16E48AD136BD_12</vt:lpwstr>
  </property>
</Properties>
</file>