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AA72"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A92FC3">
      <w:pPr>
        <w:jc w:val="center"/>
        <w:rPr>
          <w:rFonts w:hint="eastAsia" w:ascii="宋体" w:hAnsi="宋体" w:eastAsia="宋体" w:cs="宋体"/>
          <w:b/>
          <w:bCs/>
          <w:spacing w:val="-4"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40"/>
          <w:szCs w:val="40"/>
          <w:lang w:val="en-US" w:eastAsia="zh-CN"/>
        </w:rPr>
        <w:t>成都杜甫草堂博物馆草堂路48号二层B区维修改造工程造价咨询项目报价函</w:t>
      </w:r>
    </w:p>
    <w:bookmarkEnd w:id="0"/>
    <w:p w14:paraId="722356E8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48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5374"/>
        <w:gridCol w:w="3030"/>
        <w:gridCol w:w="2534"/>
      </w:tblGrid>
      <w:tr w14:paraId="6B6B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</w:tcPr>
          <w:p w14:paraId="75179098">
            <w:pPr>
              <w:pStyle w:val="3"/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1951" w:type="pct"/>
          </w:tcPr>
          <w:p w14:paraId="7A5F71EF">
            <w:pPr>
              <w:pStyle w:val="3"/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100" w:type="pct"/>
          </w:tcPr>
          <w:p w14:paraId="10588966">
            <w:pPr>
              <w:pStyle w:val="3"/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 模</w:t>
            </w:r>
          </w:p>
        </w:tc>
        <w:tc>
          <w:tcPr>
            <w:tcW w:w="920" w:type="pct"/>
          </w:tcPr>
          <w:p w14:paraId="51CCB159">
            <w:pPr>
              <w:pStyle w:val="3"/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费用计算式</w:t>
            </w:r>
          </w:p>
        </w:tc>
      </w:tr>
      <w:tr w14:paraId="44EA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pct"/>
            <w:vAlign w:val="center"/>
          </w:tcPr>
          <w:p w14:paraId="41ED12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成都杜甫草堂博物馆草堂路48号二层B区维修改造工程造价咨询项目报价函</w:t>
            </w:r>
          </w:p>
        </w:tc>
        <w:tc>
          <w:tcPr>
            <w:tcW w:w="1951" w:type="pct"/>
            <w:vAlign w:val="center"/>
          </w:tcPr>
          <w:p w14:paraId="7A4A38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供应商按照采购人提供的施工图设计，在规定时限内完成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工程量清单及招标控制价编制、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工程施工阶段全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过程造价控制服务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竣工结算审计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服务三项工作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的全部内容。</w:t>
            </w:r>
          </w:p>
        </w:tc>
        <w:tc>
          <w:tcPr>
            <w:tcW w:w="1100" w:type="pct"/>
            <w:vAlign w:val="center"/>
          </w:tcPr>
          <w:p w14:paraId="69D1EB8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项目建设总占地面积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平方米以内，概算约120万元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D62AC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pct"/>
            <w:vAlign w:val="center"/>
          </w:tcPr>
          <w:p w14:paraId="742339B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《四川省物价局、四川省建设厅关于&lt;工程造价咨询服务收费标准&gt;的通知》，（川价发【2008】141 号文）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报价，下浮____%。</w:t>
            </w:r>
          </w:p>
        </w:tc>
      </w:tr>
    </w:tbl>
    <w:p w14:paraId="05284700">
      <w:pPr>
        <w:spacing w:line="600" w:lineRule="exact"/>
        <w:rPr>
          <w:rFonts w:hint="default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报价单位</w:t>
      </w:r>
      <w:r>
        <w:rPr>
          <w:rFonts w:hint="eastAsia" w:ascii="方正仿宋_GBK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盖章</w:t>
      </w:r>
      <w:r>
        <w:rPr>
          <w:rFonts w:hint="eastAsia" w:ascii="方正仿宋_GBK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                                                   日期：    年  月  日</w:t>
      </w:r>
    </w:p>
    <w:p w14:paraId="37059D42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21758"/>
    <w:rsid w:val="6EF2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Times New Roman"/>
      <w:kern w:val="0"/>
    </w:rPr>
  </w:style>
  <w:style w:type="paragraph" w:styleId="3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2026-03-04T03:08:00Z</dcterms:created>
  <dc:creator>Emily</dc:creator>
  <cp:lastModifiedBy>Emily</cp:lastModifiedBy>
  <dcterms:modified xsi:type="dcterms:W3CDTF">2026-03-04T03:09:19Z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32B327507458413F9C013306852DE0BF_11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