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33B79">
      <w:pPr>
        <w:rPr>
          <w:rFonts w:hint="default" w:ascii="方正仿宋_GBK" w:hAnsi="方正仿宋_GBK" w:eastAsia="方正仿宋_GBK" w:cs="方正仿宋_GBK"/>
          <w:kern w:val="2"/>
          <w:sz w:val="32"/>
          <w:szCs w:val="32"/>
          <w:lang w:val="en-US" w:eastAsia="zh-CN" w:bidi="ar"/>
        </w:rPr>
      </w:pPr>
      <w:bookmarkStart w:id="0" w:name="_GoBack"/>
      <w:r>
        <w:rPr>
          <w:rFonts w:hint="eastAsia" w:ascii="方正黑体_GBK" w:hAnsi="方正黑体_GBK" w:eastAsia="方正黑体_GBK" w:cs="方正黑体_GBK"/>
          <w:sz w:val="32"/>
          <w:szCs w:val="32"/>
          <w:lang w:val="en-US" w:eastAsia="zh-CN"/>
        </w:rPr>
        <w:t>附件2</w:t>
      </w:r>
    </w:p>
    <w:p w14:paraId="1F74A64B">
      <w:pPr>
        <w:ind w:firstLine="1280" w:firstLineChars="400"/>
        <w:rPr>
          <w:rFonts w:hint="default"/>
          <w:lang w:eastAsia="zh"/>
        </w:rPr>
      </w:pPr>
      <w:r>
        <w:rPr>
          <w:rFonts w:hint="eastAsia" w:ascii="方正小标宋_GBK" w:hAnsi="方正小标宋_GBK" w:eastAsia="方正小标宋_GBK" w:cs="方正小标宋_GBK"/>
          <w:sz w:val="32"/>
          <w:szCs w:val="32"/>
          <w:lang w:val="en-US" w:eastAsia="zh-CN"/>
        </w:rPr>
        <w:t>成都杜甫草堂博物馆研学授权资质申请表</w:t>
      </w:r>
    </w:p>
    <w:bookmarkEnd w:id="0"/>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63"/>
        <w:gridCol w:w="2579"/>
        <w:gridCol w:w="1737"/>
        <w:gridCol w:w="2943"/>
      </w:tblGrid>
      <w:tr w14:paraId="4BF9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CE3FF4">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基本信息</w:t>
            </w:r>
          </w:p>
        </w:tc>
      </w:tr>
      <w:tr w14:paraId="1A60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510A4237">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单位名称</w:t>
            </w:r>
          </w:p>
        </w:tc>
        <w:tc>
          <w:tcPr>
            <w:tcW w:w="1513" w:type="pct"/>
            <w:tcBorders>
              <w:top w:val="single" w:color="auto" w:sz="4" w:space="0"/>
              <w:left w:val="nil"/>
              <w:bottom w:val="single" w:color="auto" w:sz="4" w:space="0"/>
              <w:right w:val="single" w:color="auto" w:sz="4" w:space="0"/>
            </w:tcBorders>
            <w:shd w:val="clear" w:color="auto" w:fill="auto"/>
            <w:vAlign w:val="center"/>
          </w:tcPr>
          <w:p w14:paraId="40873D34">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5501D6AE">
            <w:pPr>
              <w:snapToGrid w:val="0"/>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法定代表姓名</w:t>
            </w:r>
          </w:p>
          <w:p w14:paraId="78AF63F9">
            <w:pPr>
              <w:snapToGrid w:val="0"/>
              <w:jc w:val="center"/>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及身份证号</w:t>
            </w:r>
          </w:p>
        </w:tc>
        <w:tc>
          <w:tcPr>
            <w:tcW w:w="1726" w:type="pct"/>
            <w:tcBorders>
              <w:top w:val="single" w:color="auto" w:sz="4" w:space="0"/>
              <w:left w:val="nil"/>
              <w:bottom w:val="single" w:color="auto" w:sz="4" w:space="0"/>
              <w:right w:val="single" w:color="auto" w:sz="4" w:space="0"/>
            </w:tcBorders>
            <w:shd w:val="clear" w:color="auto" w:fill="auto"/>
            <w:vAlign w:val="center"/>
          </w:tcPr>
          <w:p w14:paraId="4D91B782">
            <w:pPr>
              <w:snapToGrid w:val="0"/>
              <w:jc w:val="center"/>
              <w:rPr>
                <w:rFonts w:hint="eastAsia" w:ascii="方正仿宋_GBK" w:hAnsi="方正仿宋_GBK" w:eastAsia="方正仿宋_GBK" w:cs="方正仿宋_GBK"/>
              </w:rPr>
            </w:pPr>
          </w:p>
        </w:tc>
      </w:tr>
      <w:tr w14:paraId="2E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219DD411">
            <w:pPr>
              <w:snapToGrid w:val="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统一社会信用代码</w:t>
            </w:r>
          </w:p>
        </w:tc>
        <w:tc>
          <w:tcPr>
            <w:tcW w:w="1513" w:type="pct"/>
            <w:tcBorders>
              <w:top w:val="single" w:color="auto" w:sz="4" w:space="0"/>
              <w:left w:val="nil"/>
              <w:bottom w:val="single" w:color="auto" w:sz="4" w:space="0"/>
              <w:right w:val="single" w:color="auto" w:sz="4" w:space="0"/>
            </w:tcBorders>
            <w:shd w:val="clear" w:color="auto" w:fill="auto"/>
            <w:vAlign w:val="center"/>
          </w:tcPr>
          <w:p w14:paraId="29626C70">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4DDE3296">
            <w:pPr>
              <w:snapToGrid w:val="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法人代表电话</w:t>
            </w:r>
          </w:p>
        </w:tc>
        <w:tc>
          <w:tcPr>
            <w:tcW w:w="1726" w:type="pct"/>
            <w:tcBorders>
              <w:top w:val="single" w:color="auto" w:sz="4" w:space="0"/>
              <w:left w:val="nil"/>
              <w:bottom w:val="single" w:color="auto" w:sz="4" w:space="0"/>
              <w:right w:val="single" w:color="auto" w:sz="4" w:space="0"/>
            </w:tcBorders>
            <w:shd w:val="clear" w:color="auto" w:fill="auto"/>
            <w:vAlign w:val="center"/>
          </w:tcPr>
          <w:p w14:paraId="6EC95E52">
            <w:pPr>
              <w:snapToGrid w:val="0"/>
              <w:jc w:val="center"/>
              <w:rPr>
                <w:rFonts w:hint="eastAsia" w:ascii="方正仿宋_GBK" w:hAnsi="方正仿宋_GBK" w:eastAsia="方正仿宋_GBK" w:cs="方正仿宋_GBK"/>
              </w:rPr>
            </w:pPr>
          </w:p>
        </w:tc>
      </w:tr>
      <w:tr w14:paraId="043D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7B4DD1FF">
            <w:pPr>
              <w:snapToGrid w:val="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注册资金</w:t>
            </w:r>
          </w:p>
        </w:tc>
        <w:tc>
          <w:tcPr>
            <w:tcW w:w="1513" w:type="pct"/>
            <w:tcBorders>
              <w:top w:val="single" w:color="auto" w:sz="4" w:space="0"/>
              <w:left w:val="nil"/>
              <w:bottom w:val="single" w:color="auto" w:sz="4" w:space="0"/>
              <w:right w:val="single" w:color="auto" w:sz="4" w:space="0"/>
            </w:tcBorders>
            <w:shd w:val="clear" w:color="auto" w:fill="auto"/>
            <w:vAlign w:val="center"/>
          </w:tcPr>
          <w:p w14:paraId="65112F42">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3E309B40">
            <w:pPr>
              <w:snapToGrid w:val="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注册时间</w:t>
            </w:r>
          </w:p>
        </w:tc>
        <w:tc>
          <w:tcPr>
            <w:tcW w:w="1726" w:type="pct"/>
            <w:tcBorders>
              <w:top w:val="single" w:color="auto" w:sz="4" w:space="0"/>
              <w:left w:val="nil"/>
              <w:bottom w:val="single" w:color="auto" w:sz="4" w:space="0"/>
              <w:right w:val="single" w:color="auto" w:sz="4" w:space="0"/>
            </w:tcBorders>
            <w:shd w:val="clear" w:color="auto" w:fill="auto"/>
            <w:vAlign w:val="center"/>
          </w:tcPr>
          <w:p w14:paraId="7B3CD01C">
            <w:pPr>
              <w:snapToGrid w:val="0"/>
              <w:jc w:val="center"/>
              <w:rPr>
                <w:rFonts w:hint="eastAsia" w:ascii="方正仿宋_GBK" w:hAnsi="方正仿宋_GBK" w:eastAsia="方正仿宋_GBK" w:cs="方正仿宋_GBK"/>
              </w:rPr>
            </w:pPr>
          </w:p>
        </w:tc>
      </w:tr>
      <w:tr w14:paraId="398A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2311A55F">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联系电话</w:t>
            </w:r>
          </w:p>
        </w:tc>
        <w:tc>
          <w:tcPr>
            <w:tcW w:w="1513" w:type="pct"/>
            <w:tcBorders>
              <w:top w:val="single" w:color="auto" w:sz="4" w:space="0"/>
              <w:left w:val="nil"/>
              <w:bottom w:val="single" w:color="auto" w:sz="4" w:space="0"/>
              <w:right w:val="single" w:color="auto" w:sz="4" w:space="0"/>
            </w:tcBorders>
            <w:shd w:val="clear" w:color="auto" w:fill="auto"/>
            <w:vAlign w:val="center"/>
          </w:tcPr>
          <w:p w14:paraId="382156A8">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4C61CE13">
            <w:pPr>
              <w:snapToGrid w:val="0"/>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办公地址</w:t>
            </w:r>
          </w:p>
        </w:tc>
        <w:tc>
          <w:tcPr>
            <w:tcW w:w="1726" w:type="pct"/>
            <w:tcBorders>
              <w:top w:val="single" w:color="auto" w:sz="4" w:space="0"/>
              <w:left w:val="nil"/>
              <w:bottom w:val="single" w:color="auto" w:sz="4" w:space="0"/>
              <w:right w:val="single" w:color="auto" w:sz="4" w:space="0"/>
            </w:tcBorders>
            <w:shd w:val="clear" w:color="auto" w:fill="auto"/>
            <w:vAlign w:val="center"/>
          </w:tcPr>
          <w:p w14:paraId="67D48CF6">
            <w:pPr>
              <w:snapToGrid w:val="0"/>
              <w:jc w:val="center"/>
              <w:rPr>
                <w:rFonts w:hint="eastAsia" w:ascii="方正仿宋_GBK" w:hAnsi="方正仿宋_GBK" w:eastAsia="方正仿宋_GBK" w:cs="方正仿宋_GBK"/>
              </w:rPr>
            </w:pPr>
          </w:p>
        </w:tc>
      </w:tr>
      <w:tr w14:paraId="75B2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0EBD96D3">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电子邮箱</w:t>
            </w:r>
          </w:p>
        </w:tc>
        <w:tc>
          <w:tcPr>
            <w:tcW w:w="1513" w:type="pct"/>
            <w:tcBorders>
              <w:top w:val="single" w:color="auto" w:sz="4" w:space="0"/>
              <w:left w:val="nil"/>
              <w:bottom w:val="single" w:color="auto" w:sz="4" w:space="0"/>
              <w:right w:val="single" w:color="auto" w:sz="4" w:space="0"/>
            </w:tcBorders>
            <w:shd w:val="clear" w:color="auto" w:fill="auto"/>
            <w:vAlign w:val="center"/>
          </w:tcPr>
          <w:p w14:paraId="0ECB3449">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56161010">
            <w:pPr>
              <w:snapToGrid w:val="0"/>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负责人姓名</w:t>
            </w:r>
          </w:p>
          <w:p w14:paraId="6E91C948">
            <w:pPr>
              <w:snapToGrid w:val="0"/>
              <w:jc w:val="center"/>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及电话</w:t>
            </w:r>
          </w:p>
        </w:tc>
        <w:tc>
          <w:tcPr>
            <w:tcW w:w="1726" w:type="pct"/>
            <w:tcBorders>
              <w:top w:val="single" w:color="auto" w:sz="4" w:space="0"/>
              <w:left w:val="nil"/>
              <w:bottom w:val="single" w:color="auto" w:sz="4" w:space="0"/>
              <w:right w:val="single" w:color="auto" w:sz="4" w:space="0"/>
            </w:tcBorders>
            <w:shd w:val="clear" w:color="auto" w:fill="auto"/>
            <w:vAlign w:val="center"/>
          </w:tcPr>
          <w:p w14:paraId="042A6E4C">
            <w:pPr>
              <w:snapToGrid w:val="0"/>
              <w:jc w:val="center"/>
              <w:rPr>
                <w:rFonts w:hint="eastAsia" w:ascii="方正仿宋_GBK" w:hAnsi="方正仿宋_GBK" w:eastAsia="方正仿宋_GBK" w:cs="方正仿宋_GBK"/>
              </w:rPr>
            </w:pPr>
          </w:p>
        </w:tc>
      </w:tr>
      <w:tr w14:paraId="1D4F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BE5CD5">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单位性质与经营范围</w:t>
            </w:r>
          </w:p>
        </w:tc>
      </w:tr>
      <w:tr w14:paraId="6DCD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22395F70">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单位性质</w:t>
            </w:r>
          </w:p>
        </w:tc>
        <w:tc>
          <w:tcPr>
            <w:tcW w:w="4258" w:type="pct"/>
            <w:gridSpan w:val="3"/>
            <w:tcBorders>
              <w:top w:val="single" w:color="auto" w:sz="4" w:space="0"/>
              <w:left w:val="nil"/>
              <w:bottom w:val="single" w:color="auto" w:sz="4" w:space="0"/>
              <w:right w:val="single" w:color="auto" w:sz="4" w:space="0"/>
            </w:tcBorders>
            <w:shd w:val="clear" w:color="auto" w:fill="auto"/>
            <w:vAlign w:val="center"/>
          </w:tcPr>
          <w:p w14:paraId="563A23B6">
            <w:pPr>
              <w:snapToGrid w:val="0"/>
              <w:ind w:firstLine="840" w:firstLineChars="400"/>
              <w:jc w:val="both"/>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sym w:font="Wingdings" w:char="00A8"/>
            </w:r>
            <w:r>
              <w:rPr>
                <w:rFonts w:hint="eastAsia" w:ascii="方正仿宋_GBK" w:hAnsi="方正仿宋_GBK" w:eastAsia="方正仿宋_GBK" w:cs="方正仿宋_GBK"/>
                <w:lang w:val="en-US" w:eastAsia="zh-CN"/>
              </w:rPr>
              <w:t xml:space="preserve">企业（民营/国有） </w:t>
            </w:r>
            <w:r>
              <w:rPr>
                <w:rFonts w:hint="eastAsia" w:ascii="方正仿宋_GBK" w:hAnsi="方正仿宋_GBK" w:eastAsia="方正仿宋_GBK" w:cs="方正仿宋_GBK"/>
                <w:lang w:val="en-US" w:eastAsia="zh-CN"/>
              </w:rPr>
              <w:sym w:font="Wingdings" w:char="00A8"/>
            </w:r>
            <w:r>
              <w:rPr>
                <w:rFonts w:hint="eastAsia" w:ascii="方正仿宋_GBK" w:hAnsi="方正仿宋_GBK" w:eastAsia="方正仿宋_GBK" w:cs="方正仿宋_GBK"/>
                <w:lang w:val="en-US" w:eastAsia="zh-CN"/>
              </w:rPr>
              <w:t>事业单位</w:t>
            </w:r>
          </w:p>
          <w:p w14:paraId="2C25D15C">
            <w:pPr>
              <w:snapToGrid w:val="0"/>
              <w:ind w:firstLine="840" w:firstLineChars="400"/>
              <w:jc w:val="both"/>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sym w:font="Wingdings" w:char="00A8"/>
            </w:r>
            <w:r>
              <w:rPr>
                <w:rFonts w:hint="eastAsia" w:ascii="方正仿宋_GBK" w:hAnsi="方正仿宋_GBK" w:eastAsia="方正仿宋_GBK" w:cs="方正仿宋_GBK"/>
                <w:lang w:val="en-US" w:eastAsia="zh-CN"/>
              </w:rPr>
              <w:t>社会组织（社会团队/民办非企业单位等）</w:t>
            </w:r>
          </w:p>
        </w:tc>
      </w:tr>
      <w:tr w14:paraId="4950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53EC3491">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营业执照</w:t>
            </w:r>
          </w:p>
          <w:p w14:paraId="01E332BC">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经营范围</w:t>
            </w:r>
          </w:p>
        </w:tc>
        <w:tc>
          <w:tcPr>
            <w:tcW w:w="4258" w:type="pct"/>
            <w:gridSpan w:val="3"/>
            <w:tcBorders>
              <w:top w:val="single" w:color="auto" w:sz="4" w:space="0"/>
              <w:left w:val="nil"/>
              <w:bottom w:val="single" w:color="auto" w:sz="4" w:space="0"/>
              <w:right w:val="single" w:color="auto" w:sz="4" w:space="0"/>
            </w:tcBorders>
            <w:shd w:val="clear" w:color="auto" w:fill="auto"/>
            <w:vAlign w:val="center"/>
          </w:tcPr>
          <w:p w14:paraId="3DCF5416">
            <w:pPr>
              <w:snapToGrid w:val="0"/>
              <w:jc w:val="center"/>
              <w:rPr>
                <w:rFonts w:hint="eastAsia" w:ascii="方正仿宋_GBK" w:hAnsi="方正仿宋_GBK" w:eastAsia="方正仿宋_GBK" w:cs="方正仿宋_GBK"/>
              </w:rPr>
            </w:pPr>
          </w:p>
        </w:tc>
      </w:tr>
      <w:tr w14:paraId="4630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7" w:hRule="atLeast"/>
          <w:jc w:val="center"/>
        </w:trPr>
        <w:tc>
          <w:tcPr>
            <w:tcW w:w="741" w:type="pct"/>
            <w:tcBorders>
              <w:top w:val="single" w:color="auto" w:sz="4" w:space="0"/>
              <w:left w:val="single" w:color="auto" w:sz="4" w:space="0"/>
              <w:right w:val="single" w:color="auto" w:sz="4" w:space="0"/>
            </w:tcBorders>
            <w:shd w:val="clear" w:color="auto" w:fill="auto"/>
            <w:vAlign w:val="center"/>
          </w:tcPr>
          <w:p w14:paraId="235C82EB">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过往研学项目概述</w:t>
            </w:r>
          </w:p>
          <w:p w14:paraId="0AF7EFBA">
            <w:pPr>
              <w:snapToGrid w:val="0"/>
              <w:jc w:val="both"/>
              <w:rPr>
                <w:rFonts w:hint="eastAsia" w:ascii="方正仿宋_GBK" w:hAnsi="方正仿宋_GBK" w:eastAsia="方正仿宋_GBK" w:cs="方正仿宋_GBK"/>
              </w:rPr>
            </w:pPr>
          </w:p>
        </w:tc>
        <w:tc>
          <w:tcPr>
            <w:tcW w:w="4258" w:type="pct"/>
            <w:gridSpan w:val="3"/>
            <w:tcBorders>
              <w:top w:val="single" w:color="auto" w:sz="4" w:space="0"/>
              <w:left w:val="nil"/>
              <w:bottom w:val="single" w:color="auto" w:sz="4" w:space="0"/>
              <w:right w:val="single" w:color="auto" w:sz="4" w:space="0"/>
            </w:tcBorders>
            <w:shd w:val="clear" w:color="auto" w:fill="auto"/>
            <w:vAlign w:val="center"/>
          </w:tcPr>
          <w:p w14:paraId="73F6DF63">
            <w:pPr>
              <w:snapToGrid w:val="0"/>
              <w:jc w:val="center"/>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主要包括项目名称、研学主题、面向人群、活动地点、参与人数等，不少于300字</w:t>
            </w:r>
          </w:p>
        </w:tc>
      </w:tr>
      <w:tr w14:paraId="0550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19049633">
            <w:pPr>
              <w:snapToGrid w:val="0"/>
              <w:jc w:val="center"/>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申请承诺</w:t>
            </w:r>
          </w:p>
        </w:tc>
        <w:tc>
          <w:tcPr>
            <w:tcW w:w="4258" w:type="pct"/>
            <w:gridSpan w:val="3"/>
            <w:tcBorders>
              <w:top w:val="single" w:color="auto" w:sz="4" w:space="0"/>
              <w:left w:val="nil"/>
              <w:bottom w:val="single" w:color="auto" w:sz="4" w:space="0"/>
              <w:right w:val="single" w:color="auto" w:sz="4" w:space="0"/>
            </w:tcBorders>
            <w:shd w:val="clear" w:color="auto" w:fill="auto"/>
            <w:vAlign w:val="center"/>
          </w:tcPr>
          <w:p w14:paraId="3A5F487E">
            <w:p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本单位郑重承诺：</w:t>
            </w:r>
          </w:p>
          <w:p w14:paraId="0A14C937">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在获得成都杜甫草堂博物馆研学资质后，将严格遵守国家相关法律法规、博物馆参观管理规定以及研学旅行服务规范标准，确保研学活动组织有序、教学质量优良，切实维护草堂形象与学生权益，如有违反，相关法律责任由本单位承担。</w:t>
            </w:r>
          </w:p>
          <w:p w14:paraId="0D7D431E">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在开展研学活动时注意参与者的行为，不私自接触展品，不随意攀爬展台和展内设施设备，如对展品和设备有损坏的将依据国家法律法规及相关管理办法和章程进行相应赔偿。</w:t>
            </w:r>
          </w:p>
          <w:p w14:paraId="520CE9D6">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研学团队车辆须按照成都杜甫草堂博物馆车辆入场需知及管理办法入场，配合馆方安保安排停靠车辆，车辆停靠后锁好车窗，随身携带贵重物品。研学活动结束后组织人员有序出馆上车。</w:t>
            </w:r>
          </w:p>
          <w:p w14:paraId="1F531662">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禁止参与研学者在博物馆内野餐或在展厅内进食。</w:t>
            </w:r>
          </w:p>
          <w:p w14:paraId="10964960">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特殊体质，有心脏病史或者三个月内大型手术史等身体条件不宜参加集体性质活动的由本单位视情况自行决定，所引发的一切后果由本单位承担。</w:t>
            </w:r>
          </w:p>
          <w:p w14:paraId="198DD1FC">
            <w:pPr>
              <w:snapToGrid w:val="0"/>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w:t>
            </w:r>
          </w:p>
          <w:p w14:paraId="7B880281">
            <w:pPr>
              <w:snapToGrid w:val="0"/>
              <w:jc w:val="center"/>
              <w:rPr>
                <w:rFonts w:hint="eastAsia" w:ascii="方正仿宋_GBK" w:hAnsi="方正仿宋_GBK" w:eastAsia="方正仿宋_GBK" w:cs="方正仿宋_GBK"/>
                <w:lang w:val="en-US" w:eastAsia="zh-CN"/>
              </w:rPr>
            </w:pPr>
          </w:p>
          <w:p w14:paraId="0F820711">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 xml:space="preserve">                 负责人（公章）：</w:t>
            </w:r>
          </w:p>
          <w:p w14:paraId="36C2DB2C">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 xml:space="preserve">                    日  期：</w:t>
            </w:r>
          </w:p>
        </w:tc>
      </w:tr>
    </w:tbl>
    <w:p w14:paraId="52A89823">
      <w:pPr>
        <w:spacing w:line="400" w:lineRule="exact"/>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注：请注意，实际向成都杜甫草堂博物馆提交申请时，还需附上营业执照副本、相关资质证书、过往研学活动照片或视频资料、课程样本等辅助证明材料。</w:t>
      </w:r>
    </w:p>
    <w:p w14:paraId="745A270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50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FDFF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0FDFF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046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88D38"/>
    <w:multiLevelType w:val="singleLevel"/>
    <w:tmpl w:val="2EC88D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D6338"/>
    <w:rsid w:val="13FD6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621</Words>
  <Characters>623</Characters>
  <Lines>0</Lines>
  <Paragraphs>0</Paragraphs>
  <TotalTime>0</TotalTime>
  <ScaleCrop>false</ScaleCrop>
  <LinksUpToDate>false</LinksUpToDate>
  <CharactersWithSpaces>672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2026-02-13T06:35:00Z</dcterms:created>
  <dc:creator>Emily</dc:creator>
  <cp:lastModifiedBy>Emily</cp:lastModifiedBy>
  <dcterms:modified xsi:type="dcterms:W3CDTF">2026-02-13T06:35:33Z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CD38E714E80A47D8BEB8997B734F7968_11</vt:lpwstr>
  </property>
  <property fmtid="{D5CDD505-2E9C-101B-9397-08002B2CF9AE}" pid="4" name="KSOTemplateDocerSaveRecord">
    <vt:lpwstr>eyJoZGlkIjoiZWJlMmRkMWQ1MGYwNWZiY2E3NzU1MmE3ZmIyYWJlNTQiLCJ1c2VySWQiOiI0NTAyMjQ2MTQifQ==</vt:lpwstr>
  </property>
</Properties>
</file>